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C4C4" w14:textId="77777777" w:rsidR="00C150C2" w:rsidRPr="00C3545D" w:rsidRDefault="00C150C2">
      <w:pPr>
        <w:jc w:val="both"/>
        <w:rPr>
          <w:sz w:val="22"/>
          <w:szCs w:val="22"/>
          <w:u w:val="single"/>
        </w:rPr>
      </w:pPr>
    </w:p>
    <w:p w14:paraId="0AD3457C" w14:textId="77777777" w:rsidR="00C150C2" w:rsidRPr="00C3545D" w:rsidRDefault="00C150C2">
      <w:pPr>
        <w:jc w:val="both"/>
        <w:rPr>
          <w:sz w:val="22"/>
          <w:szCs w:val="22"/>
          <w:u w:val="single"/>
        </w:rPr>
      </w:pPr>
    </w:p>
    <w:p w14:paraId="661D54F3" w14:textId="77777777" w:rsidR="00C150C2" w:rsidRPr="00C3545D" w:rsidRDefault="003813D4">
      <w:pPr>
        <w:jc w:val="both"/>
        <w:rPr>
          <w:sz w:val="22"/>
          <w:szCs w:val="22"/>
        </w:rPr>
      </w:pPr>
      <w:r w:rsidRPr="00C3545D">
        <w:rPr>
          <w:noProof/>
          <w:sz w:val="22"/>
          <w:szCs w:val="22"/>
        </w:rPr>
        <w:drawing>
          <wp:inline distT="0" distB="0" distL="0" distR="0" wp14:anchorId="68E181BA" wp14:editId="2E3AA2A0">
            <wp:extent cx="4067175" cy="79987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ld Bank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99312" cy="806197"/>
                    </a:xfrm>
                    <a:prstGeom prst="rect">
                      <a:avLst/>
                    </a:prstGeom>
                  </pic:spPr>
                </pic:pic>
              </a:graphicData>
            </a:graphic>
          </wp:inline>
        </w:drawing>
      </w:r>
    </w:p>
    <w:p w14:paraId="0E50E33E" w14:textId="77777777" w:rsidR="00C150C2" w:rsidRPr="00C3545D" w:rsidRDefault="00C150C2">
      <w:pPr>
        <w:jc w:val="both"/>
        <w:rPr>
          <w:sz w:val="22"/>
          <w:szCs w:val="22"/>
        </w:rPr>
      </w:pPr>
    </w:p>
    <w:p w14:paraId="502A89C1" w14:textId="77777777" w:rsidR="00C150C2" w:rsidRPr="00C3545D" w:rsidRDefault="00C150C2">
      <w:pPr>
        <w:jc w:val="both"/>
        <w:rPr>
          <w:sz w:val="22"/>
          <w:szCs w:val="22"/>
          <w:u w:val="single"/>
        </w:rPr>
      </w:pPr>
    </w:p>
    <w:p w14:paraId="0AF38EDA" w14:textId="77777777" w:rsidR="00C150C2" w:rsidRPr="00C3545D" w:rsidRDefault="00C150C2">
      <w:pPr>
        <w:jc w:val="both"/>
        <w:rPr>
          <w:sz w:val="22"/>
          <w:szCs w:val="22"/>
          <w:u w:val="single"/>
        </w:rPr>
      </w:pPr>
    </w:p>
    <w:p w14:paraId="3CBBFD97" w14:textId="77777777" w:rsidR="00C150C2" w:rsidRPr="00C3545D" w:rsidRDefault="00C150C2">
      <w:pPr>
        <w:jc w:val="both"/>
        <w:rPr>
          <w:sz w:val="22"/>
          <w:szCs w:val="22"/>
          <w:u w:val="single"/>
        </w:rPr>
      </w:pPr>
    </w:p>
    <w:p w14:paraId="12FC4CC5" w14:textId="77777777" w:rsidR="00C150C2" w:rsidRPr="00C3545D" w:rsidRDefault="00C150C2">
      <w:pPr>
        <w:jc w:val="both"/>
        <w:rPr>
          <w:sz w:val="22"/>
          <w:szCs w:val="22"/>
          <w:u w:val="single"/>
        </w:rPr>
      </w:pPr>
    </w:p>
    <w:p w14:paraId="7419DCE8" w14:textId="77777777" w:rsidR="00C150C2" w:rsidRPr="00C3545D" w:rsidRDefault="00C150C2">
      <w:pPr>
        <w:jc w:val="both"/>
        <w:rPr>
          <w:sz w:val="22"/>
          <w:szCs w:val="22"/>
          <w:u w:val="single"/>
        </w:rPr>
      </w:pPr>
    </w:p>
    <w:p w14:paraId="1F3CAB17" w14:textId="77777777" w:rsidR="00C150C2" w:rsidRPr="00C3545D" w:rsidRDefault="00C150C2">
      <w:pPr>
        <w:jc w:val="both"/>
        <w:rPr>
          <w:b/>
          <w:sz w:val="22"/>
          <w:szCs w:val="22"/>
          <w:u w:val="single"/>
        </w:rPr>
      </w:pPr>
    </w:p>
    <w:p w14:paraId="757C601A" w14:textId="77777777" w:rsidR="00C150C2" w:rsidRPr="00C3545D" w:rsidRDefault="00406C1F">
      <w:pPr>
        <w:jc w:val="center"/>
        <w:rPr>
          <w:b/>
          <w:caps/>
          <w:sz w:val="22"/>
          <w:szCs w:val="22"/>
        </w:rPr>
      </w:pPr>
      <w:r w:rsidRPr="00C3545D">
        <w:rPr>
          <w:b/>
          <w:caps/>
          <w:sz w:val="22"/>
          <w:szCs w:val="22"/>
        </w:rPr>
        <w:t>PPI Database</w:t>
      </w:r>
    </w:p>
    <w:p w14:paraId="3F7FC1FA" w14:textId="77777777" w:rsidR="00C150C2" w:rsidRPr="00C3545D" w:rsidRDefault="00C150C2">
      <w:pPr>
        <w:jc w:val="center"/>
        <w:rPr>
          <w:b/>
          <w:caps/>
          <w:sz w:val="22"/>
          <w:szCs w:val="22"/>
        </w:rPr>
      </w:pPr>
    </w:p>
    <w:p w14:paraId="23416977" w14:textId="77777777" w:rsidR="00C150C2" w:rsidRPr="00C3545D" w:rsidRDefault="00C150C2">
      <w:pPr>
        <w:jc w:val="center"/>
        <w:rPr>
          <w:b/>
          <w:caps/>
          <w:sz w:val="22"/>
          <w:szCs w:val="22"/>
        </w:rPr>
      </w:pPr>
      <w:r w:rsidRPr="00C3545D">
        <w:rPr>
          <w:b/>
          <w:caps/>
          <w:sz w:val="22"/>
          <w:szCs w:val="22"/>
        </w:rPr>
        <w:t xml:space="preserve"> Research </w:t>
      </w:r>
      <w:r w:rsidR="00B37D2C" w:rsidRPr="00C3545D">
        <w:rPr>
          <w:b/>
          <w:caps/>
          <w:sz w:val="22"/>
          <w:szCs w:val="22"/>
        </w:rPr>
        <w:t>Methodology</w:t>
      </w:r>
    </w:p>
    <w:p w14:paraId="1F77C550" w14:textId="77777777" w:rsidR="00CF5C87" w:rsidRPr="00C3545D" w:rsidRDefault="00CF5C87">
      <w:pPr>
        <w:jc w:val="center"/>
        <w:rPr>
          <w:b/>
          <w:sz w:val="22"/>
          <w:szCs w:val="22"/>
        </w:rPr>
      </w:pPr>
      <w:r w:rsidRPr="00C3545D">
        <w:rPr>
          <w:b/>
          <w:sz w:val="22"/>
          <w:szCs w:val="22"/>
        </w:rPr>
        <w:t>(Internal use)</w:t>
      </w:r>
    </w:p>
    <w:p w14:paraId="50D941B0" w14:textId="77777777" w:rsidR="00104ABB" w:rsidRPr="00C3545D" w:rsidRDefault="00104ABB">
      <w:pPr>
        <w:jc w:val="center"/>
        <w:rPr>
          <w:b/>
          <w:caps/>
          <w:sz w:val="22"/>
          <w:szCs w:val="22"/>
        </w:rPr>
      </w:pPr>
    </w:p>
    <w:p w14:paraId="39B9DC8C" w14:textId="77777777" w:rsidR="005A5C90" w:rsidRPr="00C3545D" w:rsidRDefault="00BD7C82" w:rsidP="0081733A">
      <w:pPr>
        <w:jc w:val="center"/>
        <w:rPr>
          <w:b/>
          <w:sz w:val="22"/>
          <w:szCs w:val="22"/>
        </w:rPr>
      </w:pPr>
      <w:r w:rsidRPr="00C3545D">
        <w:rPr>
          <w:b/>
          <w:sz w:val="22"/>
          <w:szCs w:val="22"/>
        </w:rPr>
        <w:t>December</w:t>
      </w:r>
      <w:r w:rsidR="00406C1F" w:rsidRPr="00C3545D">
        <w:rPr>
          <w:b/>
          <w:sz w:val="22"/>
          <w:szCs w:val="22"/>
        </w:rPr>
        <w:t xml:space="preserve"> 2015</w:t>
      </w:r>
    </w:p>
    <w:p w14:paraId="2A4EB802" w14:textId="77777777" w:rsidR="0004794F" w:rsidRPr="00C3545D" w:rsidRDefault="0004794F">
      <w:pPr>
        <w:overflowPunct/>
        <w:autoSpaceDE/>
        <w:autoSpaceDN/>
        <w:adjustRightInd/>
        <w:textAlignment w:val="auto"/>
        <w:rPr>
          <w:sz w:val="22"/>
          <w:szCs w:val="22"/>
        </w:rPr>
      </w:pPr>
      <w:r w:rsidRPr="00C3545D">
        <w:rPr>
          <w:sz w:val="22"/>
          <w:szCs w:val="22"/>
        </w:rPr>
        <w:br w:type="page"/>
      </w:r>
    </w:p>
    <w:p w14:paraId="28F5F3B4" w14:textId="77777777" w:rsidR="003813D4" w:rsidRPr="00C3545D" w:rsidRDefault="003813D4">
      <w:pPr>
        <w:overflowPunct/>
        <w:autoSpaceDE/>
        <w:autoSpaceDN/>
        <w:adjustRightInd/>
        <w:textAlignment w:val="auto"/>
        <w:rPr>
          <w:sz w:val="22"/>
          <w:szCs w:val="22"/>
          <w:u w:val="single"/>
        </w:rPr>
      </w:pPr>
    </w:p>
    <w:p w14:paraId="7E930519" w14:textId="77777777" w:rsidR="00C150C2" w:rsidRPr="00C3545D" w:rsidRDefault="00C150C2">
      <w:pPr>
        <w:pBdr>
          <w:top w:val="single" w:sz="6" w:space="1" w:color="auto"/>
          <w:left w:val="single" w:sz="6" w:space="1" w:color="auto"/>
          <w:bottom w:val="single" w:sz="6" w:space="1" w:color="auto"/>
          <w:right w:val="single" w:sz="6" w:space="1" w:color="auto"/>
        </w:pBdr>
        <w:jc w:val="right"/>
        <w:rPr>
          <w:sz w:val="22"/>
          <w:szCs w:val="22"/>
          <w:u w:val="single"/>
        </w:rPr>
      </w:pPr>
      <w:r w:rsidRPr="00C3545D">
        <w:rPr>
          <w:b/>
          <w:i/>
          <w:sz w:val="22"/>
          <w:szCs w:val="22"/>
        </w:rPr>
        <w:t>Introduction</w:t>
      </w:r>
    </w:p>
    <w:p w14:paraId="69377F93" w14:textId="77777777" w:rsidR="00C150C2" w:rsidRPr="00C3545D" w:rsidRDefault="00C150C2">
      <w:pPr>
        <w:jc w:val="both"/>
        <w:rPr>
          <w:sz w:val="22"/>
          <w:szCs w:val="22"/>
        </w:rPr>
      </w:pPr>
    </w:p>
    <w:p w14:paraId="11260F09" w14:textId="77777777" w:rsidR="00C150C2" w:rsidRPr="00C3545D" w:rsidRDefault="00C150C2">
      <w:pPr>
        <w:jc w:val="both"/>
        <w:rPr>
          <w:b/>
          <w:i/>
          <w:sz w:val="22"/>
          <w:szCs w:val="22"/>
        </w:rPr>
      </w:pPr>
      <w:r w:rsidRPr="00C3545D">
        <w:rPr>
          <w:b/>
          <w:i/>
          <w:sz w:val="22"/>
          <w:szCs w:val="22"/>
        </w:rPr>
        <w:t>What is a PPI Project?</w:t>
      </w:r>
    </w:p>
    <w:p w14:paraId="7C1B7D92" w14:textId="77777777" w:rsidR="00C150C2" w:rsidRPr="00C3545D" w:rsidRDefault="00C150C2" w:rsidP="00AE15CC">
      <w:pPr>
        <w:numPr>
          <w:ilvl w:val="0"/>
          <w:numId w:val="1"/>
        </w:numPr>
        <w:jc w:val="both"/>
        <w:rPr>
          <w:i/>
          <w:sz w:val="22"/>
          <w:szCs w:val="22"/>
        </w:rPr>
      </w:pPr>
      <w:r w:rsidRPr="00C3545D">
        <w:rPr>
          <w:i/>
          <w:sz w:val="22"/>
          <w:szCs w:val="22"/>
        </w:rPr>
        <w:t>Is this truly an infrastructure project?</w:t>
      </w:r>
    </w:p>
    <w:p w14:paraId="45AD37CF" w14:textId="77777777" w:rsidR="00C150C2" w:rsidRPr="00C3545D" w:rsidRDefault="00C150C2" w:rsidP="00AE15CC">
      <w:pPr>
        <w:numPr>
          <w:ilvl w:val="0"/>
          <w:numId w:val="1"/>
        </w:numPr>
        <w:jc w:val="both"/>
        <w:rPr>
          <w:i/>
          <w:sz w:val="22"/>
          <w:szCs w:val="22"/>
        </w:rPr>
      </w:pPr>
      <w:r w:rsidRPr="00C3545D">
        <w:rPr>
          <w:i/>
          <w:sz w:val="22"/>
          <w:szCs w:val="22"/>
        </w:rPr>
        <w:t>Is there truly private participation in the provision of services</w:t>
      </w:r>
      <w:r w:rsidR="003078D3" w:rsidRPr="00C3545D">
        <w:rPr>
          <w:i/>
          <w:sz w:val="22"/>
          <w:szCs w:val="22"/>
        </w:rPr>
        <w:t xml:space="preserve"> or private ownership of the infrastructure assets</w:t>
      </w:r>
      <w:r w:rsidRPr="00C3545D">
        <w:rPr>
          <w:i/>
          <w:sz w:val="22"/>
          <w:szCs w:val="22"/>
        </w:rPr>
        <w:t>?</w:t>
      </w:r>
    </w:p>
    <w:p w14:paraId="2142DE16" w14:textId="77777777" w:rsidR="00C150C2" w:rsidRPr="00C3545D" w:rsidRDefault="00C150C2" w:rsidP="00AE15CC">
      <w:pPr>
        <w:numPr>
          <w:ilvl w:val="0"/>
          <w:numId w:val="1"/>
        </w:numPr>
        <w:jc w:val="both"/>
        <w:rPr>
          <w:i/>
          <w:sz w:val="22"/>
          <w:szCs w:val="22"/>
        </w:rPr>
      </w:pPr>
      <w:r w:rsidRPr="00C3545D">
        <w:rPr>
          <w:i/>
          <w:sz w:val="22"/>
          <w:szCs w:val="22"/>
        </w:rPr>
        <w:t>Does the project serve the public?</w:t>
      </w:r>
    </w:p>
    <w:p w14:paraId="1D4EBC53" w14:textId="77777777" w:rsidR="00C150C2" w:rsidRPr="00C3545D" w:rsidRDefault="00C150C2" w:rsidP="00AE15CC">
      <w:pPr>
        <w:numPr>
          <w:ilvl w:val="0"/>
          <w:numId w:val="1"/>
        </w:numPr>
        <w:jc w:val="both"/>
        <w:rPr>
          <w:i/>
          <w:sz w:val="22"/>
          <w:szCs w:val="22"/>
        </w:rPr>
      </w:pPr>
      <w:r w:rsidRPr="00C3545D">
        <w:rPr>
          <w:i/>
          <w:sz w:val="22"/>
          <w:szCs w:val="22"/>
        </w:rPr>
        <w:t>Is this one PPI project or several?</w:t>
      </w:r>
    </w:p>
    <w:p w14:paraId="709B76D2" w14:textId="77777777" w:rsidR="00C150C2" w:rsidRPr="00C3545D" w:rsidRDefault="00C150C2" w:rsidP="00AE15CC">
      <w:pPr>
        <w:numPr>
          <w:ilvl w:val="0"/>
          <w:numId w:val="1"/>
        </w:numPr>
        <w:ind w:left="0" w:firstLine="0"/>
        <w:jc w:val="both"/>
        <w:rPr>
          <w:i/>
          <w:sz w:val="22"/>
          <w:szCs w:val="22"/>
        </w:rPr>
      </w:pPr>
      <w:r w:rsidRPr="00C3545D">
        <w:rPr>
          <w:i/>
          <w:sz w:val="22"/>
          <w:szCs w:val="22"/>
        </w:rPr>
        <w:t>Has the project achieved financial closure?</w:t>
      </w:r>
    </w:p>
    <w:p w14:paraId="172A38BF" w14:textId="77777777" w:rsidR="0081733A" w:rsidRPr="00C3545D" w:rsidRDefault="0081733A" w:rsidP="0081733A">
      <w:pPr>
        <w:numPr>
          <w:ilvl w:val="0"/>
          <w:numId w:val="1"/>
        </w:numPr>
        <w:ind w:left="0" w:firstLine="0"/>
        <w:jc w:val="both"/>
        <w:rPr>
          <w:i/>
          <w:sz w:val="22"/>
          <w:szCs w:val="22"/>
        </w:rPr>
      </w:pPr>
      <w:r w:rsidRPr="00C3545D">
        <w:rPr>
          <w:i/>
          <w:sz w:val="22"/>
          <w:szCs w:val="22"/>
        </w:rPr>
        <w:t>What is the minimum size?</w:t>
      </w:r>
    </w:p>
    <w:p w14:paraId="49CFC4F0" w14:textId="77777777" w:rsidR="00C150C2" w:rsidRPr="00C3545D" w:rsidRDefault="00C150C2">
      <w:pPr>
        <w:jc w:val="both"/>
        <w:rPr>
          <w:b/>
          <w:sz w:val="22"/>
          <w:szCs w:val="22"/>
        </w:rPr>
      </w:pPr>
    </w:p>
    <w:p w14:paraId="42C304F4" w14:textId="77777777" w:rsidR="00C150C2" w:rsidRPr="00C3545D" w:rsidRDefault="0081733A">
      <w:pPr>
        <w:jc w:val="both"/>
        <w:rPr>
          <w:b/>
          <w:sz w:val="22"/>
          <w:szCs w:val="22"/>
        </w:rPr>
      </w:pPr>
      <w:r w:rsidRPr="00C3545D">
        <w:rPr>
          <w:b/>
          <w:i/>
          <w:sz w:val="22"/>
          <w:szCs w:val="22"/>
        </w:rPr>
        <w:t xml:space="preserve">1. </w:t>
      </w:r>
      <w:r w:rsidR="00C150C2" w:rsidRPr="00C3545D">
        <w:rPr>
          <w:b/>
          <w:i/>
          <w:sz w:val="22"/>
          <w:szCs w:val="22"/>
        </w:rPr>
        <w:t>Infrastructure Criteria</w:t>
      </w:r>
    </w:p>
    <w:p w14:paraId="4EA1CF58" w14:textId="77777777" w:rsidR="00C150C2" w:rsidRPr="00C3545D" w:rsidRDefault="00C150C2">
      <w:pPr>
        <w:jc w:val="both"/>
        <w:rPr>
          <w:i/>
          <w:sz w:val="22"/>
          <w:szCs w:val="22"/>
        </w:rPr>
      </w:pPr>
      <w:r w:rsidRPr="00C3545D">
        <w:rPr>
          <w:sz w:val="22"/>
          <w:szCs w:val="22"/>
        </w:rPr>
        <w:t xml:space="preserve">The first question to ask about a project is, </w:t>
      </w:r>
      <w:r w:rsidR="0004794F" w:rsidRPr="00C3545D">
        <w:rPr>
          <w:i/>
          <w:sz w:val="22"/>
          <w:szCs w:val="22"/>
        </w:rPr>
        <w:t>is</w:t>
      </w:r>
      <w:r w:rsidRPr="00C3545D">
        <w:rPr>
          <w:i/>
          <w:sz w:val="22"/>
          <w:szCs w:val="22"/>
        </w:rPr>
        <w:t xml:space="preserve"> this truly an infrastructure project?</w:t>
      </w:r>
    </w:p>
    <w:p w14:paraId="309C407B" w14:textId="77777777" w:rsidR="00C150C2" w:rsidRPr="00C3545D" w:rsidRDefault="00C150C2">
      <w:pPr>
        <w:jc w:val="both"/>
        <w:rPr>
          <w:sz w:val="22"/>
          <w:szCs w:val="22"/>
        </w:rPr>
      </w:pPr>
      <w:r w:rsidRPr="00C3545D">
        <w:rPr>
          <w:sz w:val="22"/>
          <w:szCs w:val="22"/>
        </w:rPr>
        <w:t xml:space="preserve">The criterion is that the project must </w:t>
      </w:r>
      <w:r w:rsidR="004C6E2A" w:rsidRPr="00C3545D">
        <w:rPr>
          <w:sz w:val="22"/>
          <w:szCs w:val="22"/>
        </w:rPr>
        <w:t>provide</w:t>
      </w:r>
      <w:r w:rsidR="00317106" w:rsidRPr="00C3545D">
        <w:rPr>
          <w:sz w:val="22"/>
          <w:szCs w:val="22"/>
        </w:rPr>
        <w:t xml:space="preserve"> (through the operation </w:t>
      </w:r>
      <w:r w:rsidR="008105FA" w:rsidRPr="00C3545D">
        <w:rPr>
          <w:sz w:val="22"/>
          <w:szCs w:val="22"/>
        </w:rPr>
        <w:t xml:space="preserve">or ownership </w:t>
      </w:r>
      <w:r w:rsidR="00317106" w:rsidRPr="00C3545D">
        <w:rPr>
          <w:sz w:val="22"/>
          <w:szCs w:val="22"/>
        </w:rPr>
        <w:t xml:space="preserve">of required physical assets) </w:t>
      </w:r>
      <w:r w:rsidRPr="00C3545D">
        <w:rPr>
          <w:sz w:val="22"/>
          <w:szCs w:val="22"/>
        </w:rPr>
        <w:t xml:space="preserve">one or more of the following </w:t>
      </w:r>
      <w:r w:rsidR="004C6E2A" w:rsidRPr="00C3545D">
        <w:rPr>
          <w:sz w:val="22"/>
          <w:szCs w:val="22"/>
        </w:rPr>
        <w:t xml:space="preserve">services </w:t>
      </w:r>
      <w:r w:rsidR="00F031E3" w:rsidRPr="00C3545D">
        <w:rPr>
          <w:sz w:val="22"/>
          <w:szCs w:val="22"/>
        </w:rPr>
        <w:t>listed</w:t>
      </w:r>
      <w:r w:rsidRPr="00C3545D">
        <w:rPr>
          <w:sz w:val="22"/>
          <w:szCs w:val="22"/>
        </w:rPr>
        <w:t xml:space="preserve"> below:</w:t>
      </w:r>
    </w:p>
    <w:p w14:paraId="75627C88" w14:textId="77777777" w:rsidR="00C150C2" w:rsidRPr="00C3545D" w:rsidRDefault="00C150C2" w:rsidP="00AE15CC">
      <w:pPr>
        <w:numPr>
          <w:ilvl w:val="0"/>
          <w:numId w:val="2"/>
        </w:numPr>
        <w:jc w:val="both"/>
        <w:rPr>
          <w:sz w:val="22"/>
          <w:szCs w:val="22"/>
        </w:rPr>
      </w:pPr>
      <w:r w:rsidRPr="00C3545D">
        <w:rPr>
          <w:sz w:val="22"/>
          <w:szCs w:val="22"/>
        </w:rPr>
        <w:t xml:space="preserve">Energy: </w:t>
      </w:r>
      <w:r w:rsidR="00406C1F" w:rsidRPr="00C3545D">
        <w:rPr>
          <w:sz w:val="22"/>
          <w:szCs w:val="22"/>
        </w:rPr>
        <w:t>e</w:t>
      </w:r>
      <w:r w:rsidRPr="00C3545D">
        <w:rPr>
          <w:sz w:val="22"/>
          <w:szCs w:val="22"/>
        </w:rPr>
        <w:t>lectricity generation,</w:t>
      </w:r>
      <w:r w:rsidR="00406C1F" w:rsidRPr="00C3545D">
        <w:rPr>
          <w:sz w:val="22"/>
          <w:szCs w:val="22"/>
        </w:rPr>
        <w:t xml:space="preserve"> transmission, and distribution, and Natural gas transmission and distribution pipelines</w:t>
      </w:r>
    </w:p>
    <w:p w14:paraId="5E50630B" w14:textId="77777777" w:rsidR="00C150C2" w:rsidRPr="00C3545D" w:rsidRDefault="00F7147C" w:rsidP="00AE15CC">
      <w:pPr>
        <w:numPr>
          <w:ilvl w:val="0"/>
          <w:numId w:val="2"/>
        </w:numPr>
        <w:jc w:val="both"/>
        <w:rPr>
          <w:sz w:val="22"/>
          <w:szCs w:val="22"/>
        </w:rPr>
      </w:pPr>
      <w:r w:rsidRPr="00C3545D">
        <w:rPr>
          <w:sz w:val="22"/>
          <w:szCs w:val="22"/>
        </w:rPr>
        <w:t>Information and communications technology</w:t>
      </w:r>
      <w:r w:rsidRPr="00C3545D">
        <w:rPr>
          <w:rStyle w:val="tgc"/>
          <w:color w:val="222222"/>
          <w:sz w:val="22"/>
          <w:szCs w:val="22"/>
        </w:rPr>
        <w:t xml:space="preserve"> (</w:t>
      </w:r>
      <w:r w:rsidR="003813D4" w:rsidRPr="00C3545D">
        <w:rPr>
          <w:sz w:val="22"/>
          <w:szCs w:val="22"/>
        </w:rPr>
        <w:t>ICT</w:t>
      </w:r>
      <w:r w:rsidRPr="00C3545D">
        <w:rPr>
          <w:sz w:val="22"/>
          <w:szCs w:val="22"/>
        </w:rPr>
        <w:t>)</w:t>
      </w:r>
      <w:r w:rsidR="00C150C2" w:rsidRPr="00C3545D">
        <w:rPr>
          <w:sz w:val="22"/>
          <w:szCs w:val="22"/>
        </w:rPr>
        <w:t xml:space="preserve">: </w:t>
      </w:r>
      <w:r w:rsidR="003813D4" w:rsidRPr="00C3545D">
        <w:rPr>
          <w:sz w:val="22"/>
          <w:szCs w:val="22"/>
        </w:rPr>
        <w:t>ICT backbone infrastructure</w:t>
      </w:r>
    </w:p>
    <w:p w14:paraId="4CF47DBA" w14:textId="77777777" w:rsidR="00C150C2" w:rsidRPr="00C3545D" w:rsidRDefault="00C150C2" w:rsidP="00AE15CC">
      <w:pPr>
        <w:numPr>
          <w:ilvl w:val="0"/>
          <w:numId w:val="2"/>
        </w:numPr>
        <w:jc w:val="both"/>
        <w:rPr>
          <w:sz w:val="22"/>
          <w:szCs w:val="22"/>
        </w:rPr>
      </w:pPr>
      <w:r w:rsidRPr="00C3545D">
        <w:rPr>
          <w:sz w:val="22"/>
          <w:szCs w:val="22"/>
        </w:rPr>
        <w:t>Transport: Airports, railways, ports, and roads.</w:t>
      </w:r>
    </w:p>
    <w:p w14:paraId="5A883584" w14:textId="77777777" w:rsidR="00C150C2" w:rsidRPr="00C3545D" w:rsidRDefault="003078D3" w:rsidP="00AE15CC">
      <w:pPr>
        <w:numPr>
          <w:ilvl w:val="0"/>
          <w:numId w:val="2"/>
        </w:numPr>
        <w:jc w:val="both"/>
        <w:rPr>
          <w:sz w:val="22"/>
          <w:szCs w:val="22"/>
        </w:rPr>
      </w:pPr>
      <w:r w:rsidRPr="00C3545D">
        <w:rPr>
          <w:sz w:val="22"/>
          <w:szCs w:val="22"/>
        </w:rPr>
        <w:t xml:space="preserve">Water: potable water treatment </w:t>
      </w:r>
      <w:r w:rsidR="00C150C2" w:rsidRPr="00C3545D">
        <w:rPr>
          <w:sz w:val="22"/>
          <w:szCs w:val="22"/>
        </w:rPr>
        <w:t>and distribution, and sewerage collection and treatment.</w:t>
      </w:r>
    </w:p>
    <w:p w14:paraId="3679E6D7" w14:textId="77777777" w:rsidR="00F27AB4" w:rsidRPr="00C3545D" w:rsidRDefault="00F27AB4" w:rsidP="00F27AB4">
      <w:pPr>
        <w:jc w:val="both"/>
        <w:rPr>
          <w:sz w:val="22"/>
          <w:szCs w:val="22"/>
        </w:rPr>
      </w:pPr>
    </w:p>
    <w:p w14:paraId="7D99906E" w14:textId="77777777" w:rsidR="0081733A" w:rsidRPr="00C3545D" w:rsidRDefault="00317106">
      <w:pPr>
        <w:numPr>
          <w:ilvl w:val="12"/>
          <w:numId w:val="0"/>
        </w:numPr>
        <w:jc w:val="both"/>
        <w:rPr>
          <w:sz w:val="22"/>
          <w:szCs w:val="22"/>
        </w:rPr>
      </w:pPr>
      <w:r w:rsidRPr="00C3545D">
        <w:rPr>
          <w:sz w:val="22"/>
          <w:szCs w:val="22"/>
        </w:rPr>
        <w:t xml:space="preserve">This definition </w:t>
      </w:r>
      <w:r w:rsidRPr="00C3545D">
        <w:rPr>
          <w:sz w:val="22"/>
          <w:szCs w:val="22"/>
          <w:u w:val="single"/>
        </w:rPr>
        <w:t>excludes</w:t>
      </w:r>
      <w:r w:rsidRPr="00C3545D">
        <w:rPr>
          <w:sz w:val="22"/>
          <w:szCs w:val="22"/>
        </w:rPr>
        <w:t xml:space="preserve"> the following types of assets/companies</w:t>
      </w:r>
      <w:r w:rsidR="0081733A" w:rsidRPr="00C3545D">
        <w:rPr>
          <w:sz w:val="22"/>
          <w:szCs w:val="22"/>
        </w:rPr>
        <w:t>:</w:t>
      </w:r>
    </w:p>
    <w:p w14:paraId="0746D35C" w14:textId="77777777" w:rsidR="008105FA" w:rsidRPr="00C3545D" w:rsidRDefault="008105FA" w:rsidP="008105FA">
      <w:pPr>
        <w:numPr>
          <w:ilvl w:val="0"/>
          <w:numId w:val="2"/>
        </w:numPr>
        <w:jc w:val="both"/>
        <w:rPr>
          <w:sz w:val="22"/>
          <w:szCs w:val="22"/>
        </w:rPr>
      </w:pPr>
      <w:r w:rsidRPr="00C3545D">
        <w:rPr>
          <w:sz w:val="22"/>
          <w:szCs w:val="22"/>
        </w:rPr>
        <w:t>Resellers (such as those of electricity or telecommunication services). These are companies</w:t>
      </w:r>
      <w:r w:rsidR="00A8797B" w:rsidRPr="00C3545D">
        <w:rPr>
          <w:sz w:val="22"/>
          <w:szCs w:val="22"/>
        </w:rPr>
        <w:t xml:space="preserve"> which</w:t>
      </w:r>
      <w:r w:rsidRPr="00C3545D">
        <w:rPr>
          <w:sz w:val="22"/>
          <w:szCs w:val="22"/>
        </w:rPr>
        <w:t xml:space="preserve"> do not operate or own physical assets involved in the provision of those services. Instead, they provide infrastructure services by reselling the installed capacity of infrastructure operators. Some examples are companies which lease transport capacity from long distance </w:t>
      </w:r>
      <w:r w:rsidR="00A8797B" w:rsidRPr="00C3545D">
        <w:rPr>
          <w:sz w:val="22"/>
          <w:szCs w:val="22"/>
        </w:rPr>
        <w:t>carriers</w:t>
      </w:r>
      <w:r w:rsidRPr="00C3545D">
        <w:rPr>
          <w:sz w:val="22"/>
          <w:szCs w:val="22"/>
        </w:rPr>
        <w:t xml:space="preserve"> to provide long distance phone services or companies which buy electricity or natural gas in bulk to resell them to final customers in a liberalized market. </w:t>
      </w:r>
    </w:p>
    <w:p w14:paraId="43272C97" w14:textId="77777777" w:rsidR="0081733A" w:rsidRPr="00C3545D" w:rsidRDefault="0081733A" w:rsidP="0081733A">
      <w:pPr>
        <w:numPr>
          <w:ilvl w:val="0"/>
          <w:numId w:val="2"/>
        </w:numPr>
        <w:jc w:val="both"/>
        <w:rPr>
          <w:sz w:val="22"/>
          <w:szCs w:val="22"/>
        </w:rPr>
      </w:pPr>
      <w:r w:rsidRPr="00C3545D">
        <w:rPr>
          <w:sz w:val="22"/>
          <w:szCs w:val="22"/>
        </w:rPr>
        <w:t>Movable assets (buses/airplanes) for which there is a viable secondary market. The exception is the rolling stocks for railways (see the description of railways later);</w:t>
      </w:r>
    </w:p>
    <w:p w14:paraId="50E67139" w14:textId="77777777" w:rsidR="0081733A" w:rsidRPr="00C3545D" w:rsidRDefault="0081733A" w:rsidP="0081733A">
      <w:pPr>
        <w:numPr>
          <w:ilvl w:val="0"/>
          <w:numId w:val="2"/>
        </w:numPr>
        <w:jc w:val="both"/>
        <w:rPr>
          <w:sz w:val="22"/>
          <w:szCs w:val="22"/>
        </w:rPr>
      </w:pPr>
      <w:r w:rsidRPr="00C3545D">
        <w:rPr>
          <w:sz w:val="22"/>
          <w:szCs w:val="22"/>
        </w:rPr>
        <w:t>Incinerators and stand-alone or solid waste projects;</w:t>
      </w:r>
    </w:p>
    <w:p w14:paraId="339285C7" w14:textId="77777777" w:rsidR="0081733A" w:rsidRPr="00C3545D" w:rsidRDefault="0081733A" w:rsidP="0081733A">
      <w:pPr>
        <w:numPr>
          <w:ilvl w:val="0"/>
          <w:numId w:val="2"/>
        </w:numPr>
        <w:jc w:val="both"/>
        <w:rPr>
          <w:sz w:val="22"/>
          <w:szCs w:val="22"/>
        </w:rPr>
      </w:pPr>
      <w:r w:rsidRPr="00C3545D">
        <w:rPr>
          <w:sz w:val="22"/>
          <w:szCs w:val="22"/>
        </w:rPr>
        <w:t>Project or contracts of insignificant magnitude (e.g. a single windmill); and</w:t>
      </w:r>
    </w:p>
    <w:p w14:paraId="1722F69E" w14:textId="77777777" w:rsidR="0081733A" w:rsidRPr="00C3545D" w:rsidRDefault="003813D4" w:rsidP="0081733A">
      <w:pPr>
        <w:numPr>
          <w:ilvl w:val="0"/>
          <w:numId w:val="2"/>
        </w:numPr>
        <w:jc w:val="both"/>
        <w:rPr>
          <w:sz w:val="22"/>
          <w:szCs w:val="22"/>
        </w:rPr>
      </w:pPr>
      <w:r w:rsidRPr="00C3545D">
        <w:rPr>
          <w:sz w:val="22"/>
          <w:szCs w:val="22"/>
        </w:rPr>
        <w:t>Social infrastructure such as</w:t>
      </w:r>
      <w:r w:rsidR="00F7147C" w:rsidRPr="00C3545D">
        <w:rPr>
          <w:sz w:val="22"/>
          <w:szCs w:val="22"/>
        </w:rPr>
        <w:t xml:space="preserve"> schools,</w:t>
      </w:r>
      <w:r w:rsidRPr="00C3545D">
        <w:rPr>
          <w:sz w:val="22"/>
          <w:szCs w:val="22"/>
        </w:rPr>
        <w:t xml:space="preserve"> stadiums, housing, hospitals, prisons, agribusiness (</w:t>
      </w:r>
      <w:r w:rsidRPr="00C3545D">
        <w:rPr>
          <w:i/>
          <w:sz w:val="22"/>
          <w:szCs w:val="22"/>
        </w:rPr>
        <w:t>although these may be added in the future</w:t>
      </w:r>
      <w:r w:rsidRPr="00C3545D">
        <w:rPr>
          <w:sz w:val="22"/>
          <w:szCs w:val="22"/>
        </w:rPr>
        <w:t>)</w:t>
      </w:r>
    </w:p>
    <w:p w14:paraId="335BBE47" w14:textId="77777777" w:rsidR="00C150C2" w:rsidRPr="00C3545D" w:rsidRDefault="00C150C2">
      <w:pPr>
        <w:numPr>
          <w:ilvl w:val="12"/>
          <w:numId w:val="0"/>
        </w:numPr>
        <w:jc w:val="both"/>
        <w:rPr>
          <w:sz w:val="22"/>
          <w:szCs w:val="22"/>
        </w:rPr>
      </w:pPr>
    </w:p>
    <w:p w14:paraId="619F6A14" w14:textId="77777777" w:rsidR="00C150C2" w:rsidRPr="00C3545D" w:rsidRDefault="0081733A">
      <w:pPr>
        <w:numPr>
          <w:ilvl w:val="12"/>
          <w:numId w:val="0"/>
        </w:numPr>
        <w:jc w:val="both"/>
        <w:rPr>
          <w:sz w:val="22"/>
          <w:szCs w:val="22"/>
          <w:u w:val="single"/>
        </w:rPr>
      </w:pPr>
      <w:r w:rsidRPr="00C3545D">
        <w:rPr>
          <w:b/>
          <w:i/>
          <w:sz w:val="22"/>
          <w:szCs w:val="22"/>
        </w:rPr>
        <w:t xml:space="preserve">2. </w:t>
      </w:r>
      <w:r w:rsidR="00C150C2" w:rsidRPr="00C3545D">
        <w:rPr>
          <w:b/>
          <w:i/>
          <w:sz w:val="22"/>
          <w:szCs w:val="22"/>
        </w:rPr>
        <w:t>Private Participation Criteria</w:t>
      </w:r>
    </w:p>
    <w:p w14:paraId="3BB57BA0" w14:textId="77777777" w:rsidR="00C150C2" w:rsidRPr="00C3545D" w:rsidRDefault="00C150C2">
      <w:pPr>
        <w:numPr>
          <w:ilvl w:val="12"/>
          <w:numId w:val="0"/>
        </w:numPr>
        <w:jc w:val="both"/>
        <w:rPr>
          <w:i/>
          <w:sz w:val="22"/>
          <w:szCs w:val="22"/>
        </w:rPr>
      </w:pPr>
      <w:r w:rsidRPr="00C3545D">
        <w:rPr>
          <w:sz w:val="22"/>
          <w:szCs w:val="22"/>
        </w:rPr>
        <w:t xml:space="preserve">The second question to ask about a project is, </w:t>
      </w:r>
      <w:r w:rsidR="0004794F" w:rsidRPr="00C3545D">
        <w:rPr>
          <w:i/>
          <w:sz w:val="22"/>
          <w:szCs w:val="22"/>
        </w:rPr>
        <w:t>is</w:t>
      </w:r>
      <w:r w:rsidRPr="00C3545D">
        <w:rPr>
          <w:i/>
          <w:sz w:val="22"/>
          <w:szCs w:val="22"/>
        </w:rPr>
        <w:t xml:space="preserve"> there truly private participation in the operation or ownership of infrastructure assets and/or provision of services?</w:t>
      </w:r>
    </w:p>
    <w:p w14:paraId="3C54745B" w14:textId="77777777" w:rsidR="00C150C2" w:rsidRPr="00C3545D" w:rsidRDefault="00C150C2">
      <w:pPr>
        <w:numPr>
          <w:ilvl w:val="12"/>
          <w:numId w:val="0"/>
        </w:numPr>
        <w:jc w:val="both"/>
        <w:rPr>
          <w:sz w:val="22"/>
          <w:szCs w:val="22"/>
        </w:rPr>
      </w:pPr>
    </w:p>
    <w:p w14:paraId="0F0088A0" w14:textId="77777777" w:rsidR="00C150C2" w:rsidRPr="00C3545D" w:rsidRDefault="00C150C2">
      <w:pPr>
        <w:numPr>
          <w:ilvl w:val="12"/>
          <w:numId w:val="0"/>
        </w:numPr>
        <w:jc w:val="both"/>
        <w:rPr>
          <w:sz w:val="22"/>
          <w:szCs w:val="22"/>
        </w:rPr>
      </w:pPr>
      <w:r w:rsidRPr="00C3545D">
        <w:rPr>
          <w:sz w:val="22"/>
          <w:szCs w:val="22"/>
        </w:rPr>
        <w:t xml:space="preserve">Projects are considered to have private participation if a private company or investor bears a share of the project's operating risk. </w:t>
      </w:r>
      <w:r w:rsidR="00C24E7B" w:rsidRPr="00C3545D">
        <w:rPr>
          <w:sz w:val="22"/>
          <w:szCs w:val="22"/>
        </w:rPr>
        <w:t xml:space="preserve">That is a private sponsor is at least partially responsible for </w:t>
      </w:r>
      <w:r w:rsidR="008454F2" w:rsidRPr="00C3545D">
        <w:rPr>
          <w:sz w:val="22"/>
          <w:szCs w:val="22"/>
        </w:rPr>
        <w:t>any operation failures, and their remuneration is tied to their performance</w:t>
      </w:r>
      <w:r w:rsidR="008E48D5" w:rsidRPr="00C3545D">
        <w:rPr>
          <w:sz w:val="22"/>
          <w:szCs w:val="22"/>
        </w:rPr>
        <w:t xml:space="preserve">. </w:t>
      </w:r>
      <w:r w:rsidR="00C24E7B" w:rsidRPr="00C3545D">
        <w:rPr>
          <w:sz w:val="22"/>
          <w:szCs w:val="22"/>
        </w:rPr>
        <w:t xml:space="preserve"> </w:t>
      </w:r>
      <w:r w:rsidR="00DF2936" w:rsidRPr="00C3545D">
        <w:rPr>
          <w:sz w:val="22"/>
          <w:szCs w:val="22"/>
        </w:rPr>
        <w:t xml:space="preserve">This could be by either having the rights to operate alone or in association with a public entity or owning an equity share in the project. </w:t>
      </w:r>
      <w:r w:rsidR="008E48D5" w:rsidRPr="00C3545D">
        <w:rPr>
          <w:sz w:val="22"/>
          <w:szCs w:val="22"/>
        </w:rPr>
        <w:t xml:space="preserve">Management and leases contracts transfer at least partially the operational risk to a private sponsor through its contractual obligations. In greenfield projects and divestitures, the operational risk is transferred to a private party through contractual obligations and/or equity ownership in the project. </w:t>
      </w:r>
      <w:r w:rsidRPr="00C3545D">
        <w:rPr>
          <w:sz w:val="22"/>
          <w:szCs w:val="22"/>
        </w:rPr>
        <w:t>A foreign state-owned enterprise is considered a private entity</w:t>
      </w:r>
      <w:r w:rsidR="008454F2" w:rsidRPr="00C3545D">
        <w:rPr>
          <w:sz w:val="22"/>
          <w:szCs w:val="22"/>
        </w:rPr>
        <w:t xml:space="preserve"> </w:t>
      </w:r>
      <w:r w:rsidR="003813D4" w:rsidRPr="00C3545D">
        <w:rPr>
          <w:sz w:val="22"/>
          <w:szCs w:val="22"/>
        </w:rPr>
        <w:t xml:space="preserve">(ie </w:t>
      </w:r>
      <w:r w:rsidR="008454F2" w:rsidRPr="00C3545D">
        <w:rPr>
          <w:sz w:val="22"/>
          <w:szCs w:val="22"/>
        </w:rPr>
        <w:t xml:space="preserve">when </w:t>
      </w:r>
      <w:r w:rsidR="003813D4" w:rsidRPr="00C3545D">
        <w:rPr>
          <w:sz w:val="22"/>
          <w:szCs w:val="22"/>
        </w:rPr>
        <w:t xml:space="preserve">a SOE is </w:t>
      </w:r>
      <w:r w:rsidR="008454F2" w:rsidRPr="00C3545D">
        <w:rPr>
          <w:sz w:val="22"/>
          <w:szCs w:val="22"/>
        </w:rPr>
        <w:t>investing abroad</w:t>
      </w:r>
      <w:r w:rsidR="003813D4" w:rsidRPr="00C3545D">
        <w:rPr>
          <w:sz w:val="22"/>
          <w:szCs w:val="22"/>
        </w:rPr>
        <w:t>)</w:t>
      </w:r>
      <w:r w:rsidR="008454F2" w:rsidRPr="00C3545D">
        <w:rPr>
          <w:sz w:val="22"/>
          <w:szCs w:val="22"/>
        </w:rPr>
        <w:t>, but domestic state-owned enterprises are not considered private entities</w:t>
      </w:r>
      <w:r w:rsidRPr="00C3545D">
        <w:rPr>
          <w:sz w:val="22"/>
          <w:szCs w:val="22"/>
        </w:rPr>
        <w:t>.</w:t>
      </w:r>
      <w:r w:rsidR="00C92DBC" w:rsidRPr="00C3545D">
        <w:rPr>
          <w:sz w:val="22"/>
          <w:szCs w:val="22"/>
        </w:rPr>
        <w:t xml:space="preserve"> </w:t>
      </w:r>
    </w:p>
    <w:p w14:paraId="22861321" w14:textId="77777777" w:rsidR="0081733A" w:rsidRPr="00C3545D" w:rsidRDefault="0081733A">
      <w:pPr>
        <w:numPr>
          <w:ilvl w:val="12"/>
          <w:numId w:val="0"/>
        </w:numPr>
        <w:jc w:val="both"/>
        <w:rPr>
          <w:sz w:val="22"/>
          <w:szCs w:val="22"/>
        </w:rPr>
      </w:pPr>
    </w:p>
    <w:p w14:paraId="0C98AAE3" w14:textId="77777777" w:rsidR="0081733A" w:rsidRPr="00C3545D" w:rsidRDefault="0081733A">
      <w:pPr>
        <w:numPr>
          <w:ilvl w:val="12"/>
          <w:numId w:val="0"/>
        </w:numPr>
        <w:jc w:val="both"/>
        <w:rPr>
          <w:sz w:val="22"/>
          <w:szCs w:val="22"/>
        </w:rPr>
      </w:pPr>
      <w:r w:rsidRPr="00C3545D">
        <w:rPr>
          <w:sz w:val="22"/>
          <w:szCs w:val="22"/>
        </w:rPr>
        <w:lastRenderedPageBreak/>
        <w:t xml:space="preserve">Projects that </w:t>
      </w:r>
      <w:r w:rsidRPr="00C3545D">
        <w:rPr>
          <w:b/>
          <w:sz w:val="22"/>
          <w:szCs w:val="22"/>
        </w:rPr>
        <w:t>DO</w:t>
      </w:r>
      <w:r w:rsidRPr="00C3545D">
        <w:rPr>
          <w:sz w:val="22"/>
          <w:szCs w:val="22"/>
        </w:rPr>
        <w:t xml:space="preserve"> meet private participation criteria include:</w:t>
      </w:r>
    </w:p>
    <w:p w14:paraId="57E08E65" w14:textId="77777777" w:rsidR="0081733A" w:rsidRPr="00C3545D" w:rsidRDefault="0081733A" w:rsidP="0081733A">
      <w:pPr>
        <w:numPr>
          <w:ilvl w:val="0"/>
          <w:numId w:val="2"/>
        </w:numPr>
        <w:jc w:val="both"/>
        <w:rPr>
          <w:sz w:val="22"/>
          <w:szCs w:val="22"/>
        </w:rPr>
      </w:pPr>
      <w:r w:rsidRPr="00C3545D">
        <w:rPr>
          <w:sz w:val="22"/>
          <w:szCs w:val="22"/>
        </w:rPr>
        <w:t>Management or lease contracts,</w:t>
      </w:r>
    </w:p>
    <w:p w14:paraId="5CC3A0EA" w14:textId="77777777" w:rsidR="0081733A" w:rsidRPr="00C3545D" w:rsidRDefault="00863662" w:rsidP="0081733A">
      <w:pPr>
        <w:numPr>
          <w:ilvl w:val="0"/>
          <w:numId w:val="2"/>
        </w:numPr>
        <w:jc w:val="both"/>
        <w:rPr>
          <w:sz w:val="22"/>
          <w:szCs w:val="22"/>
        </w:rPr>
      </w:pPr>
      <w:r w:rsidRPr="00C3545D">
        <w:rPr>
          <w:sz w:val="22"/>
          <w:szCs w:val="22"/>
        </w:rPr>
        <w:t>Brownfield c</w:t>
      </w:r>
      <w:r w:rsidR="0081733A" w:rsidRPr="00C3545D">
        <w:rPr>
          <w:sz w:val="22"/>
          <w:szCs w:val="22"/>
        </w:rPr>
        <w:t>oncessions,</w:t>
      </w:r>
    </w:p>
    <w:p w14:paraId="5801243F" w14:textId="77777777" w:rsidR="0081733A" w:rsidRPr="00C3545D" w:rsidRDefault="0081733A" w:rsidP="0081733A">
      <w:pPr>
        <w:numPr>
          <w:ilvl w:val="0"/>
          <w:numId w:val="2"/>
        </w:numPr>
        <w:jc w:val="both"/>
        <w:rPr>
          <w:sz w:val="22"/>
          <w:szCs w:val="22"/>
        </w:rPr>
      </w:pPr>
      <w:r w:rsidRPr="00C3545D">
        <w:rPr>
          <w:sz w:val="22"/>
          <w:szCs w:val="22"/>
        </w:rPr>
        <w:t xml:space="preserve">Greenfield </w:t>
      </w:r>
      <w:r w:rsidR="00863662" w:rsidRPr="00C3545D">
        <w:rPr>
          <w:sz w:val="22"/>
          <w:szCs w:val="22"/>
        </w:rPr>
        <w:t>concessions</w:t>
      </w:r>
      <w:r w:rsidRPr="00C3545D">
        <w:rPr>
          <w:sz w:val="22"/>
          <w:szCs w:val="22"/>
        </w:rPr>
        <w:t xml:space="preserve"> or new projects </w:t>
      </w:r>
      <w:r w:rsidR="00897405" w:rsidRPr="00C3545D">
        <w:rPr>
          <w:sz w:val="22"/>
          <w:szCs w:val="22"/>
        </w:rPr>
        <w:t xml:space="preserve"> </w:t>
      </w:r>
      <w:r w:rsidRPr="00C3545D">
        <w:rPr>
          <w:sz w:val="22"/>
          <w:szCs w:val="22"/>
        </w:rPr>
        <w:t xml:space="preserve">that are developed and operated by the private sector, </w:t>
      </w:r>
    </w:p>
    <w:p w14:paraId="3ED86CAA" w14:textId="77777777" w:rsidR="0081733A" w:rsidRPr="00C3545D" w:rsidRDefault="0081733A" w:rsidP="0081733A">
      <w:pPr>
        <w:numPr>
          <w:ilvl w:val="0"/>
          <w:numId w:val="2"/>
        </w:numPr>
        <w:jc w:val="both"/>
        <w:rPr>
          <w:sz w:val="22"/>
          <w:szCs w:val="22"/>
        </w:rPr>
      </w:pPr>
      <w:r w:rsidRPr="00C3545D">
        <w:rPr>
          <w:sz w:val="22"/>
          <w:szCs w:val="22"/>
        </w:rPr>
        <w:t>Privatization or divestiture of previously government-owned projects.</w:t>
      </w:r>
    </w:p>
    <w:p w14:paraId="0FCD7F31" w14:textId="77777777" w:rsidR="0081733A" w:rsidRPr="00C3545D" w:rsidRDefault="0081733A" w:rsidP="0081733A">
      <w:pPr>
        <w:jc w:val="both"/>
        <w:rPr>
          <w:sz w:val="22"/>
          <w:szCs w:val="22"/>
        </w:rPr>
      </w:pPr>
    </w:p>
    <w:p w14:paraId="59952E93" w14:textId="77777777" w:rsidR="0081733A" w:rsidRPr="00C3545D" w:rsidRDefault="000B48E6" w:rsidP="0081733A">
      <w:pPr>
        <w:jc w:val="both"/>
        <w:rPr>
          <w:sz w:val="22"/>
          <w:szCs w:val="22"/>
        </w:rPr>
      </w:pPr>
      <w:r w:rsidRPr="00C3545D">
        <w:rPr>
          <w:sz w:val="22"/>
          <w:szCs w:val="22"/>
        </w:rPr>
        <w:t xml:space="preserve">Note: Sometimes instead of PPP contracts, the risk allocation between the public and private sectors are established through a joint venture.  </w:t>
      </w:r>
      <w:r w:rsidR="0081733A" w:rsidRPr="00C3545D">
        <w:rPr>
          <w:sz w:val="22"/>
          <w:szCs w:val="22"/>
        </w:rPr>
        <w:t xml:space="preserve">These are usually associations between the public and the private sector to jointly operate and/or own infrastructure projects. Similar to PPP contracts, it could be for existing assets (a company) or for a new one whose construction would be carried out by the partnership. If the PPP meets all other criteria for a PPI project, then the </w:t>
      </w:r>
      <w:r w:rsidR="008D1E14" w:rsidRPr="00C3545D">
        <w:rPr>
          <w:sz w:val="22"/>
          <w:szCs w:val="22"/>
        </w:rPr>
        <w:t>joint venture</w:t>
      </w:r>
      <w:r w:rsidR="0081733A" w:rsidRPr="00C3545D">
        <w:rPr>
          <w:sz w:val="22"/>
          <w:szCs w:val="22"/>
        </w:rPr>
        <w:t xml:space="preserve"> should be included in the database. The </w:t>
      </w:r>
      <w:r w:rsidR="008D1E14" w:rsidRPr="00C3545D">
        <w:rPr>
          <w:sz w:val="22"/>
          <w:szCs w:val="22"/>
        </w:rPr>
        <w:t>type and subtype of PPI</w:t>
      </w:r>
      <w:r w:rsidR="0081733A" w:rsidRPr="00C3545D">
        <w:rPr>
          <w:sz w:val="22"/>
          <w:szCs w:val="22"/>
        </w:rPr>
        <w:t xml:space="preserve"> will depend on which contract type reflects better the obligations and risk allocation </w:t>
      </w:r>
      <w:r w:rsidR="008D1E14" w:rsidRPr="00C3545D">
        <w:rPr>
          <w:sz w:val="22"/>
          <w:szCs w:val="22"/>
        </w:rPr>
        <w:t>set for the joint venture</w:t>
      </w:r>
      <w:r w:rsidR="0081733A" w:rsidRPr="00C3545D">
        <w:rPr>
          <w:sz w:val="22"/>
          <w:szCs w:val="22"/>
        </w:rPr>
        <w:t>. See definition of contract types below.</w:t>
      </w:r>
    </w:p>
    <w:p w14:paraId="4B28AAF2" w14:textId="77777777" w:rsidR="0081733A" w:rsidRPr="00C3545D" w:rsidRDefault="0081733A">
      <w:pPr>
        <w:numPr>
          <w:ilvl w:val="12"/>
          <w:numId w:val="0"/>
        </w:numPr>
        <w:jc w:val="both"/>
        <w:rPr>
          <w:sz w:val="22"/>
          <w:szCs w:val="22"/>
        </w:rPr>
      </w:pPr>
    </w:p>
    <w:p w14:paraId="7232F52E" w14:textId="77777777" w:rsidR="00C150C2" w:rsidRPr="00C3545D" w:rsidRDefault="00C150C2">
      <w:pPr>
        <w:numPr>
          <w:ilvl w:val="12"/>
          <w:numId w:val="0"/>
        </w:numPr>
        <w:jc w:val="both"/>
        <w:rPr>
          <w:sz w:val="22"/>
          <w:szCs w:val="22"/>
        </w:rPr>
      </w:pPr>
      <w:r w:rsidRPr="00C3545D">
        <w:rPr>
          <w:sz w:val="22"/>
          <w:szCs w:val="22"/>
        </w:rPr>
        <w:t xml:space="preserve">Examples of projects that </w:t>
      </w:r>
      <w:r w:rsidRPr="00C3545D">
        <w:rPr>
          <w:b/>
          <w:sz w:val="22"/>
          <w:szCs w:val="22"/>
        </w:rPr>
        <w:t>DO NOT</w:t>
      </w:r>
      <w:r w:rsidRPr="00C3545D">
        <w:rPr>
          <w:sz w:val="22"/>
          <w:szCs w:val="22"/>
        </w:rPr>
        <w:t xml:space="preserve"> meet private participation criteria include:</w:t>
      </w:r>
    </w:p>
    <w:p w14:paraId="27F4DBCD" w14:textId="77777777" w:rsidR="00C150C2" w:rsidRPr="00C3545D" w:rsidRDefault="00C150C2" w:rsidP="00AE15CC">
      <w:pPr>
        <w:numPr>
          <w:ilvl w:val="0"/>
          <w:numId w:val="2"/>
        </w:numPr>
        <w:jc w:val="both"/>
        <w:rPr>
          <w:sz w:val="22"/>
          <w:szCs w:val="22"/>
        </w:rPr>
      </w:pPr>
      <w:r w:rsidRPr="00C3545D">
        <w:rPr>
          <w:sz w:val="22"/>
          <w:szCs w:val="22"/>
        </w:rPr>
        <w:t>Supply and civil work contracts,</w:t>
      </w:r>
    </w:p>
    <w:p w14:paraId="77A10523" w14:textId="77777777" w:rsidR="00C150C2" w:rsidRPr="00C3545D" w:rsidRDefault="00C150C2" w:rsidP="00AE15CC">
      <w:pPr>
        <w:numPr>
          <w:ilvl w:val="0"/>
          <w:numId w:val="2"/>
        </w:numPr>
        <w:jc w:val="both"/>
        <w:rPr>
          <w:sz w:val="22"/>
          <w:szCs w:val="22"/>
        </w:rPr>
      </w:pPr>
      <w:r w:rsidRPr="00C3545D">
        <w:rPr>
          <w:sz w:val="22"/>
          <w:szCs w:val="22"/>
        </w:rPr>
        <w:t>Technical assistance contracts,</w:t>
      </w:r>
    </w:p>
    <w:p w14:paraId="774EFC5C" w14:textId="5158C150" w:rsidR="00C150C2" w:rsidRPr="00C3545D" w:rsidRDefault="00C150C2" w:rsidP="00AE15CC">
      <w:pPr>
        <w:numPr>
          <w:ilvl w:val="0"/>
          <w:numId w:val="2"/>
        </w:numPr>
        <w:jc w:val="both"/>
        <w:rPr>
          <w:sz w:val="22"/>
          <w:szCs w:val="22"/>
        </w:rPr>
      </w:pPr>
      <w:r w:rsidRPr="00C3545D">
        <w:rPr>
          <w:sz w:val="22"/>
          <w:szCs w:val="22"/>
        </w:rPr>
        <w:t>Subcontracting or contracting out</w:t>
      </w:r>
      <w:r w:rsidR="004404E1" w:rsidRPr="00C3545D">
        <w:rPr>
          <w:sz w:val="22"/>
          <w:szCs w:val="22"/>
        </w:rPr>
        <w:t>. This is an arrangement in which one company provides services for another company that could also be or usually have been provided in-house. Outsourcing in infrastructure companies could i</w:t>
      </w:r>
      <w:r w:rsidR="009C703F" w:rsidRPr="00C3545D">
        <w:rPr>
          <w:sz w:val="22"/>
          <w:szCs w:val="22"/>
        </w:rPr>
        <w:t>nclude maintenance, billing, or</w:t>
      </w:r>
      <w:r w:rsidR="004404E1" w:rsidRPr="00C3545D">
        <w:rPr>
          <w:sz w:val="22"/>
          <w:szCs w:val="22"/>
        </w:rPr>
        <w:t xml:space="preserve"> marketing.</w:t>
      </w:r>
    </w:p>
    <w:p w14:paraId="2C343DF3" w14:textId="77777777" w:rsidR="00C150C2" w:rsidRPr="00C3545D" w:rsidRDefault="00C150C2" w:rsidP="00AE15CC">
      <w:pPr>
        <w:numPr>
          <w:ilvl w:val="0"/>
          <w:numId w:val="2"/>
        </w:numPr>
        <w:jc w:val="both"/>
        <w:rPr>
          <w:sz w:val="22"/>
          <w:szCs w:val="22"/>
        </w:rPr>
      </w:pPr>
      <w:r w:rsidRPr="00C3545D">
        <w:rPr>
          <w:sz w:val="22"/>
          <w:szCs w:val="22"/>
        </w:rPr>
        <w:t>Turnkey contracts (often called “EPC” or “Engineering, Procurement, Construction” contracts)</w:t>
      </w:r>
      <w:r w:rsidR="004404E1" w:rsidRPr="00C3545D">
        <w:rPr>
          <w:sz w:val="22"/>
          <w:szCs w:val="22"/>
        </w:rPr>
        <w:t xml:space="preserve"> or construction contract</w:t>
      </w:r>
      <w:r w:rsidR="003813D4" w:rsidRPr="00C3545D">
        <w:rPr>
          <w:sz w:val="22"/>
          <w:szCs w:val="22"/>
        </w:rPr>
        <w:t>s</w:t>
      </w:r>
      <w:r w:rsidR="000D1A7B" w:rsidRPr="00C3545D">
        <w:rPr>
          <w:sz w:val="22"/>
          <w:szCs w:val="22"/>
        </w:rPr>
        <w:t>,</w:t>
      </w:r>
    </w:p>
    <w:p w14:paraId="6B3955BD" w14:textId="77777777" w:rsidR="00346AA0" w:rsidRPr="00C3545D" w:rsidRDefault="00346AA0" w:rsidP="00AE15CC">
      <w:pPr>
        <w:numPr>
          <w:ilvl w:val="0"/>
          <w:numId w:val="2"/>
        </w:numPr>
        <w:jc w:val="both"/>
        <w:rPr>
          <w:sz w:val="22"/>
          <w:szCs w:val="22"/>
        </w:rPr>
      </w:pPr>
      <w:r w:rsidRPr="00C3545D">
        <w:rPr>
          <w:sz w:val="22"/>
          <w:szCs w:val="22"/>
        </w:rPr>
        <w:t xml:space="preserve">Operation and Maintenance contracts, which usually </w:t>
      </w:r>
      <w:r w:rsidR="000D1A7B" w:rsidRPr="00C3545D">
        <w:rPr>
          <w:sz w:val="22"/>
          <w:szCs w:val="22"/>
        </w:rPr>
        <w:t xml:space="preserve">refer to </w:t>
      </w:r>
      <w:r w:rsidRPr="00C3545D">
        <w:rPr>
          <w:sz w:val="22"/>
          <w:szCs w:val="22"/>
        </w:rPr>
        <w:t xml:space="preserve">the engineering operation of the physical assets </w:t>
      </w:r>
      <w:r w:rsidR="000D1A7B" w:rsidRPr="00C3545D">
        <w:rPr>
          <w:sz w:val="22"/>
          <w:szCs w:val="22"/>
        </w:rPr>
        <w:t>and training of local staff</w:t>
      </w:r>
      <w:r w:rsidR="004404E1" w:rsidRPr="00C3545D">
        <w:rPr>
          <w:sz w:val="22"/>
          <w:szCs w:val="22"/>
        </w:rPr>
        <w:t xml:space="preserve">. These contracts </w:t>
      </w:r>
      <w:r w:rsidR="000B48E6" w:rsidRPr="00C3545D">
        <w:rPr>
          <w:sz w:val="22"/>
          <w:szCs w:val="22"/>
        </w:rPr>
        <w:t>are not performance based</w:t>
      </w:r>
      <w:r w:rsidR="000D1A7B" w:rsidRPr="00C3545D">
        <w:rPr>
          <w:sz w:val="22"/>
          <w:szCs w:val="22"/>
        </w:rPr>
        <w:t>.</w:t>
      </w:r>
    </w:p>
    <w:p w14:paraId="119B11EC" w14:textId="77777777" w:rsidR="00C150C2" w:rsidRPr="00C3545D" w:rsidRDefault="00C150C2">
      <w:pPr>
        <w:numPr>
          <w:ilvl w:val="12"/>
          <w:numId w:val="0"/>
        </w:numPr>
        <w:jc w:val="both"/>
        <w:rPr>
          <w:b/>
          <w:i/>
          <w:sz w:val="22"/>
          <w:szCs w:val="22"/>
        </w:rPr>
      </w:pPr>
    </w:p>
    <w:p w14:paraId="050B51B2" w14:textId="77777777" w:rsidR="00C150C2" w:rsidRPr="00C3545D" w:rsidRDefault="0081733A">
      <w:pPr>
        <w:numPr>
          <w:ilvl w:val="12"/>
          <w:numId w:val="0"/>
        </w:numPr>
        <w:jc w:val="both"/>
        <w:rPr>
          <w:b/>
          <w:i/>
          <w:sz w:val="22"/>
          <w:szCs w:val="22"/>
        </w:rPr>
      </w:pPr>
      <w:r w:rsidRPr="00C3545D">
        <w:rPr>
          <w:b/>
          <w:i/>
          <w:sz w:val="22"/>
          <w:szCs w:val="22"/>
        </w:rPr>
        <w:t xml:space="preserve">3. </w:t>
      </w:r>
      <w:r w:rsidR="00C150C2" w:rsidRPr="00C3545D">
        <w:rPr>
          <w:b/>
          <w:i/>
          <w:sz w:val="22"/>
          <w:szCs w:val="22"/>
        </w:rPr>
        <w:t>Serve the public Criteria</w:t>
      </w:r>
    </w:p>
    <w:p w14:paraId="1E49CDAB" w14:textId="77777777" w:rsidR="00C150C2" w:rsidRPr="00C3545D" w:rsidRDefault="00C150C2">
      <w:pPr>
        <w:numPr>
          <w:ilvl w:val="12"/>
          <w:numId w:val="0"/>
        </w:numPr>
        <w:jc w:val="both"/>
        <w:rPr>
          <w:sz w:val="22"/>
          <w:szCs w:val="22"/>
        </w:rPr>
      </w:pPr>
      <w:r w:rsidRPr="00C3545D">
        <w:rPr>
          <w:sz w:val="22"/>
          <w:szCs w:val="22"/>
        </w:rPr>
        <w:t xml:space="preserve">The third question to ask about a project is </w:t>
      </w:r>
      <w:r w:rsidRPr="00C3545D">
        <w:rPr>
          <w:i/>
          <w:sz w:val="22"/>
          <w:szCs w:val="22"/>
        </w:rPr>
        <w:t xml:space="preserve">who are the final customers of the services provided by the project? </w:t>
      </w:r>
    </w:p>
    <w:p w14:paraId="1063CED9" w14:textId="77777777" w:rsidR="00C150C2" w:rsidRPr="00C3545D" w:rsidRDefault="00C150C2">
      <w:pPr>
        <w:numPr>
          <w:ilvl w:val="12"/>
          <w:numId w:val="0"/>
        </w:numPr>
        <w:jc w:val="both"/>
        <w:rPr>
          <w:sz w:val="22"/>
          <w:szCs w:val="22"/>
        </w:rPr>
      </w:pPr>
    </w:p>
    <w:p w14:paraId="6003175F" w14:textId="77777777" w:rsidR="00C150C2" w:rsidRPr="00C3545D" w:rsidRDefault="00C150C2">
      <w:pPr>
        <w:numPr>
          <w:ilvl w:val="12"/>
          <w:numId w:val="0"/>
        </w:numPr>
        <w:jc w:val="both"/>
        <w:rPr>
          <w:sz w:val="22"/>
          <w:szCs w:val="22"/>
        </w:rPr>
      </w:pPr>
      <w:r w:rsidRPr="00C3545D">
        <w:rPr>
          <w:sz w:val="22"/>
          <w:szCs w:val="22"/>
        </w:rPr>
        <w:t xml:space="preserve">For all sectors, projects are included as infrastructure only if they are in the business of providing </w:t>
      </w:r>
      <w:r w:rsidR="0064114D" w:rsidRPr="00C3545D">
        <w:rPr>
          <w:sz w:val="22"/>
          <w:szCs w:val="22"/>
        </w:rPr>
        <w:t xml:space="preserve">a significant share of the </w:t>
      </w:r>
      <w:r w:rsidRPr="00C3545D">
        <w:rPr>
          <w:sz w:val="22"/>
          <w:szCs w:val="22"/>
        </w:rPr>
        <w:t>service</w:t>
      </w:r>
      <w:r w:rsidR="0064114D" w:rsidRPr="00C3545D">
        <w:rPr>
          <w:sz w:val="22"/>
          <w:szCs w:val="22"/>
        </w:rPr>
        <w:t>s</w:t>
      </w:r>
      <w:r w:rsidRPr="00C3545D">
        <w:rPr>
          <w:sz w:val="22"/>
          <w:szCs w:val="22"/>
        </w:rPr>
        <w:t xml:space="preserve"> to </w:t>
      </w:r>
      <w:r w:rsidR="0064114D" w:rsidRPr="00C3545D">
        <w:rPr>
          <w:sz w:val="22"/>
          <w:szCs w:val="22"/>
        </w:rPr>
        <w:t xml:space="preserve">the </w:t>
      </w:r>
      <w:r w:rsidRPr="00C3545D">
        <w:rPr>
          <w:sz w:val="22"/>
          <w:szCs w:val="22"/>
        </w:rPr>
        <w:t xml:space="preserve">public directly or indirectly. </w:t>
      </w:r>
      <w:r w:rsidR="000D1A7B" w:rsidRPr="00C3545D">
        <w:rPr>
          <w:sz w:val="22"/>
          <w:szCs w:val="22"/>
        </w:rPr>
        <w:t xml:space="preserve">A </w:t>
      </w:r>
      <w:r w:rsidR="000D1A7B" w:rsidRPr="00C3545D">
        <w:rPr>
          <w:b/>
          <w:sz w:val="22"/>
          <w:szCs w:val="22"/>
        </w:rPr>
        <w:t>significant share is considered at least 20</w:t>
      </w:r>
      <w:r w:rsidR="00336C6C" w:rsidRPr="00C3545D">
        <w:rPr>
          <w:b/>
          <w:sz w:val="22"/>
          <w:szCs w:val="22"/>
        </w:rPr>
        <w:t xml:space="preserve"> percent</w:t>
      </w:r>
      <w:r w:rsidR="000D1A7B" w:rsidRPr="00C3545D">
        <w:rPr>
          <w:b/>
          <w:sz w:val="22"/>
          <w:szCs w:val="22"/>
        </w:rPr>
        <w:t xml:space="preserve"> </w:t>
      </w:r>
      <w:r w:rsidR="000D1A7B" w:rsidRPr="00C3545D">
        <w:rPr>
          <w:sz w:val="22"/>
          <w:szCs w:val="22"/>
        </w:rPr>
        <w:t xml:space="preserve">of its total sales or installed capacity.  </w:t>
      </w:r>
      <w:r w:rsidRPr="00C3545D">
        <w:rPr>
          <w:sz w:val="22"/>
          <w:szCs w:val="22"/>
        </w:rPr>
        <w:t xml:space="preserve">Serving the public directly usually involves projects with </w:t>
      </w:r>
      <w:r w:rsidR="0064114D" w:rsidRPr="00C3545D">
        <w:rPr>
          <w:sz w:val="22"/>
          <w:szCs w:val="22"/>
        </w:rPr>
        <w:t xml:space="preserve">a </w:t>
      </w:r>
      <w:r w:rsidRPr="00C3545D">
        <w:rPr>
          <w:sz w:val="22"/>
          <w:szCs w:val="22"/>
        </w:rPr>
        <w:t xml:space="preserve">retail component such as electricity distribution, </w:t>
      </w:r>
      <w:r w:rsidR="000D1A7B" w:rsidRPr="00C3545D">
        <w:rPr>
          <w:sz w:val="22"/>
          <w:szCs w:val="22"/>
        </w:rPr>
        <w:t xml:space="preserve">natural gas distribution, </w:t>
      </w:r>
      <w:r w:rsidR="009C35C0" w:rsidRPr="00C3545D">
        <w:rPr>
          <w:sz w:val="22"/>
          <w:szCs w:val="22"/>
        </w:rPr>
        <w:t xml:space="preserve">or </w:t>
      </w:r>
      <w:r w:rsidRPr="00C3545D">
        <w:rPr>
          <w:sz w:val="22"/>
          <w:szCs w:val="22"/>
        </w:rPr>
        <w:t xml:space="preserve">water distribution. </w:t>
      </w:r>
      <w:r w:rsidR="000D1A7B" w:rsidRPr="00C3545D">
        <w:rPr>
          <w:sz w:val="22"/>
          <w:szCs w:val="22"/>
        </w:rPr>
        <w:t xml:space="preserve">Similarly, transport facilities such as airports, railways, roads </w:t>
      </w:r>
      <w:r w:rsidR="009A6048" w:rsidRPr="00C3545D">
        <w:rPr>
          <w:sz w:val="22"/>
          <w:szCs w:val="22"/>
        </w:rPr>
        <w:t xml:space="preserve">or ports </w:t>
      </w:r>
      <w:r w:rsidR="000D1A7B" w:rsidRPr="00C3545D">
        <w:rPr>
          <w:sz w:val="22"/>
          <w:szCs w:val="22"/>
        </w:rPr>
        <w:t xml:space="preserve">which are </w:t>
      </w:r>
      <w:r w:rsidR="009A6048" w:rsidRPr="00C3545D">
        <w:rPr>
          <w:sz w:val="22"/>
          <w:szCs w:val="22"/>
        </w:rPr>
        <w:t xml:space="preserve">open for public use. </w:t>
      </w:r>
      <w:r w:rsidRPr="00C3545D">
        <w:rPr>
          <w:sz w:val="22"/>
          <w:szCs w:val="22"/>
        </w:rPr>
        <w:t>Serving the public indirectly usually involves stand-alone bulk facilities such as power or water treatment plants</w:t>
      </w:r>
      <w:r w:rsidR="0064114D" w:rsidRPr="00C3545D">
        <w:rPr>
          <w:sz w:val="22"/>
          <w:szCs w:val="22"/>
        </w:rPr>
        <w:t xml:space="preserve"> which sell their output to a third party for ultimate distribution to the general public</w:t>
      </w:r>
      <w:r w:rsidR="007C7DBC" w:rsidRPr="00C3545D">
        <w:rPr>
          <w:sz w:val="22"/>
          <w:szCs w:val="22"/>
        </w:rPr>
        <w:t>; transmission facilities (electricity transmission lines or natural gas transmission pipelines) which provide</w:t>
      </w:r>
      <w:r w:rsidR="00C57759" w:rsidRPr="00C3545D">
        <w:rPr>
          <w:sz w:val="22"/>
          <w:szCs w:val="22"/>
        </w:rPr>
        <w:t xml:space="preserve"> transport services between bulk and retail facilities</w:t>
      </w:r>
      <w:r w:rsidRPr="00C3545D">
        <w:rPr>
          <w:sz w:val="22"/>
          <w:szCs w:val="22"/>
        </w:rPr>
        <w:t xml:space="preserve">. </w:t>
      </w:r>
      <w:r w:rsidR="009A6048" w:rsidRPr="00C3545D">
        <w:rPr>
          <w:sz w:val="22"/>
          <w:szCs w:val="22"/>
        </w:rPr>
        <w:t xml:space="preserve">Or railways and ports which provide services to any company that request </w:t>
      </w:r>
      <w:r w:rsidR="00575D68" w:rsidRPr="00C3545D">
        <w:rPr>
          <w:sz w:val="22"/>
          <w:szCs w:val="22"/>
        </w:rPr>
        <w:t>them</w:t>
      </w:r>
      <w:r w:rsidR="00BD14D8" w:rsidRPr="00C3545D">
        <w:rPr>
          <w:sz w:val="22"/>
          <w:szCs w:val="22"/>
        </w:rPr>
        <w:t>.</w:t>
      </w:r>
      <w:r w:rsidR="009A6048" w:rsidRPr="00C3545D">
        <w:rPr>
          <w:sz w:val="22"/>
          <w:szCs w:val="22"/>
        </w:rPr>
        <w:t xml:space="preserve">  </w:t>
      </w:r>
    </w:p>
    <w:p w14:paraId="71A48EB8" w14:textId="77777777" w:rsidR="00C150C2" w:rsidRPr="00C3545D" w:rsidRDefault="00C150C2">
      <w:pPr>
        <w:numPr>
          <w:ilvl w:val="12"/>
          <w:numId w:val="0"/>
        </w:numPr>
        <w:jc w:val="both"/>
        <w:rPr>
          <w:sz w:val="22"/>
          <w:szCs w:val="22"/>
        </w:rPr>
      </w:pPr>
    </w:p>
    <w:p w14:paraId="510428AC" w14:textId="77777777" w:rsidR="0064114D" w:rsidRPr="00C3545D" w:rsidRDefault="00C150C2">
      <w:pPr>
        <w:numPr>
          <w:ilvl w:val="12"/>
          <w:numId w:val="0"/>
        </w:numPr>
        <w:jc w:val="both"/>
        <w:rPr>
          <w:sz w:val="22"/>
          <w:szCs w:val="22"/>
        </w:rPr>
      </w:pPr>
      <w:r w:rsidRPr="00C3545D">
        <w:rPr>
          <w:sz w:val="22"/>
          <w:szCs w:val="22"/>
        </w:rPr>
        <w:t xml:space="preserve">The database does not include projects or facilities built to provide services to a small number of clients on exclusive basis, which are usually called </w:t>
      </w:r>
      <w:r w:rsidR="0064114D" w:rsidRPr="00C3545D">
        <w:rPr>
          <w:sz w:val="22"/>
          <w:szCs w:val="22"/>
        </w:rPr>
        <w:t>“</w:t>
      </w:r>
      <w:r w:rsidRPr="00C3545D">
        <w:rPr>
          <w:sz w:val="22"/>
          <w:szCs w:val="22"/>
        </w:rPr>
        <w:t>captive</w:t>
      </w:r>
      <w:r w:rsidR="0064114D" w:rsidRPr="00C3545D">
        <w:rPr>
          <w:sz w:val="22"/>
          <w:szCs w:val="22"/>
        </w:rPr>
        <w:t>” or “own-use”</w:t>
      </w:r>
      <w:r w:rsidRPr="00C3545D">
        <w:rPr>
          <w:sz w:val="22"/>
          <w:szCs w:val="22"/>
        </w:rPr>
        <w:t xml:space="preserve"> facilities.  Examples of captive facilities are a power plant that provides electricity to a mining company, or a water treatment plant used by a brewery, or a corporate telecommunications network, or a private road to a mining operation</w:t>
      </w:r>
      <w:r w:rsidR="009A6048" w:rsidRPr="00C3545D">
        <w:rPr>
          <w:sz w:val="22"/>
          <w:szCs w:val="22"/>
        </w:rPr>
        <w:t>, or a natural gas pipeline from a gas field to a LNG facility</w:t>
      </w:r>
      <w:r w:rsidRPr="00C3545D">
        <w:rPr>
          <w:sz w:val="22"/>
          <w:szCs w:val="22"/>
        </w:rPr>
        <w:t xml:space="preserve">. None of those captive facilities would be considered infrastructure projects in the PPI database. </w:t>
      </w:r>
    </w:p>
    <w:p w14:paraId="279923D4" w14:textId="77777777" w:rsidR="0064114D" w:rsidRPr="00C3545D" w:rsidRDefault="0064114D">
      <w:pPr>
        <w:numPr>
          <w:ilvl w:val="12"/>
          <w:numId w:val="0"/>
        </w:numPr>
        <w:jc w:val="both"/>
        <w:rPr>
          <w:sz w:val="22"/>
          <w:szCs w:val="22"/>
        </w:rPr>
      </w:pPr>
    </w:p>
    <w:p w14:paraId="39005196" w14:textId="77777777" w:rsidR="00C150C2" w:rsidRPr="00C3545D" w:rsidRDefault="00C57759">
      <w:pPr>
        <w:numPr>
          <w:ilvl w:val="12"/>
          <w:numId w:val="0"/>
        </w:numPr>
        <w:jc w:val="both"/>
        <w:rPr>
          <w:sz w:val="22"/>
          <w:szCs w:val="22"/>
        </w:rPr>
      </w:pPr>
      <w:r w:rsidRPr="00C3545D">
        <w:rPr>
          <w:sz w:val="22"/>
          <w:szCs w:val="22"/>
        </w:rPr>
        <w:t xml:space="preserve">Regarding captive facilities, there is one exception: </w:t>
      </w:r>
      <w:r w:rsidR="00C150C2" w:rsidRPr="00C3545D">
        <w:rPr>
          <w:sz w:val="22"/>
          <w:szCs w:val="22"/>
        </w:rPr>
        <w:t xml:space="preserve">co-generation </w:t>
      </w:r>
      <w:r w:rsidRPr="00C3545D">
        <w:rPr>
          <w:sz w:val="22"/>
          <w:szCs w:val="22"/>
        </w:rPr>
        <w:t xml:space="preserve">facilities which supply </w:t>
      </w:r>
      <w:r w:rsidR="00C150C2" w:rsidRPr="00C3545D">
        <w:rPr>
          <w:sz w:val="22"/>
          <w:szCs w:val="22"/>
        </w:rPr>
        <w:t>excess capacity into the grid should be listed as a PPI-project</w:t>
      </w:r>
      <w:r w:rsidR="00812985" w:rsidRPr="00C3545D">
        <w:rPr>
          <w:sz w:val="22"/>
          <w:szCs w:val="22"/>
        </w:rPr>
        <w:t xml:space="preserve"> </w:t>
      </w:r>
      <w:r w:rsidR="009A6048" w:rsidRPr="00C3545D">
        <w:rPr>
          <w:sz w:val="22"/>
          <w:szCs w:val="22"/>
        </w:rPr>
        <w:t xml:space="preserve">as long as </w:t>
      </w:r>
      <w:r w:rsidR="005B4762" w:rsidRPr="00C3545D">
        <w:rPr>
          <w:sz w:val="22"/>
          <w:szCs w:val="22"/>
        </w:rPr>
        <w:t xml:space="preserve">it </w:t>
      </w:r>
      <w:r w:rsidR="005B4762" w:rsidRPr="00C3545D">
        <w:rPr>
          <w:b/>
          <w:sz w:val="22"/>
          <w:szCs w:val="22"/>
        </w:rPr>
        <w:t>contracts to sell</w:t>
      </w:r>
      <w:r w:rsidR="00812985" w:rsidRPr="00C3545D">
        <w:rPr>
          <w:sz w:val="22"/>
          <w:szCs w:val="22"/>
        </w:rPr>
        <w:t xml:space="preserve"> </w:t>
      </w:r>
      <w:r w:rsidR="00812985" w:rsidRPr="00C3545D">
        <w:rPr>
          <w:b/>
          <w:sz w:val="22"/>
          <w:szCs w:val="22"/>
        </w:rPr>
        <w:t>at least 20</w:t>
      </w:r>
      <w:r w:rsidR="00336C6C" w:rsidRPr="00C3545D">
        <w:rPr>
          <w:b/>
          <w:sz w:val="22"/>
          <w:szCs w:val="22"/>
        </w:rPr>
        <w:t xml:space="preserve"> percent</w:t>
      </w:r>
      <w:r w:rsidR="00812985" w:rsidRPr="00C3545D">
        <w:rPr>
          <w:b/>
          <w:sz w:val="22"/>
          <w:szCs w:val="22"/>
        </w:rPr>
        <w:t xml:space="preserve"> </w:t>
      </w:r>
      <w:r w:rsidR="00812985" w:rsidRPr="00C3545D">
        <w:rPr>
          <w:sz w:val="22"/>
          <w:szCs w:val="22"/>
        </w:rPr>
        <w:t>of energy produced</w:t>
      </w:r>
      <w:r w:rsidR="00C150C2" w:rsidRPr="00C3545D">
        <w:rPr>
          <w:sz w:val="22"/>
          <w:szCs w:val="22"/>
        </w:rPr>
        <w:t>.</w:t>
      </w:r>
      <w:r w:rsidR="0064114D" w:rsidRPr="00C3545D">
        <w:rPr>
          <w:sz w:val="22"/>
          <w:szCs w:val="22"/>
        </w:rPr>
        <w:t xml:space="preserve">  </w:t>
      </w:r>
      <w:r w:rsidR="005B4762" w:rsidRPr="00C3545D">
        <w:rPr>
          <w:sz w:val="22"/>
          <w:szCs w:val="22"/>
        </w:rPr>
        <w:t xml:space="preserve">The key here is having a contractual obligation to sell at least 20% of the energy to the public </w:t>
      </w:r>
      <w:r w:rsidR="005B4762" w:rsidRPr="00C3545D">
        <w:rPr>
          <w:sz w:val="22"/>
          <w:szCs w:val="22"/>
        </w:rPr>
        <w:lastRenderedPageBreak/>
        <w:t>grid- projects that merely sell excess electricity to the grid, without any firm commitment, would not be included.</w:t>
      </w:r>
    </w:p>
    <w:p w14:paraId="5C46AB9A" w14:textId="77777777" w:rsidR="00C150C2" w:rsidRPr="00C3545D" w:rsidRDefault="00C150C2">
      <w:pPr>
        <w:numPr>
          <w:ilvl w:val="12"/>
          <w:numId w:val="0"/>
        </w:numPr>
        <w:jc w:val="both"/>
        <w:rPr>
          <w:sz w:val="22"/>
          <w:szCs w:val="22"/>
        </w:rPr>
      </w:pPr>
    </w:p>
    <w:p w14:paraId="1E32110F" w14:textId="77777777" w:rsidR="00C150C2" w:rsidRPr="00C3545D" w:rsidRDefault="0081733A">
      <w:pPr>
        <w:numPr>
          <w:ilvl w:val="12"/>
          <w:numId w:val="0"/>
        </w:numPr>
        <w:jc w:val="both"/>
        <w:rPr>
          <w:sz w:val="22"/>
          <w:szCs w:val="22"/>
        </w:rPr>
      </w:pPr>
      <w:r w:rsidRPr="00C3545D">
        <w:rPr>
          <w:b/>
          <w:i/>
          <w:sz w:val="22"/>
          <w:szCs w:val="22"/>
        </w:rPr>
        <w:t xml:space="preserve">4. </w:t>
      </w:r>
      <w:r w:rsidR="00C150C2" w:rsidRPr="00C3545D">
        <w:rPr>
          <w:b/>
          <w:i/>
          <w:sz w:val="22"/>
          <w:szCs w:val="22"/>
        </w:rPr>
        <w:t>Multiple vs. Individual Project Criteria</w:t>
      </w:r>
    </w:p>
    <w:p w14:paraId="01C52553" w14:textId="77777777" w:rsidR="00C150C2" w:rsidRPr="00C3545D" w:rsidRDefault="00C150C2">
      <w:pPr>
        <w:numPr>
          <w:ilvl w:val="12"/>
          <w:numId w:val="0"/>
        </w:numPr>
        <w:jc w:val="both"/>
        <w:rPr>
          <w:i/>
          <w:sz w:val="22"/>
          <w:szCs w:val="22"/>
        </w:rPr>
      </w:pPr>
      <w:r w:rsidRPr="00C3545D">
        <w:rPr>
          <w:sz w:val="22"/>
          <w:szCs w:val="22"/>
        </w:rPr>
        <w:t xml:space="preserve">The fourth question to ask about a project </w:t>
      </w:r>
      <w:r w:rsidRPr="00C3545D">
        <w:rPr>
          <w:i/>
          <w:sz w:val="22"/>
          <w:szCs w:val="22"/>
        </w:rPr>
        <w:t>is this one PPI project or several?</w:t>
      </w:r>
    </w:p>
    <w:p w14:paraId="03358F76" w14:textId="77777777" w:rsidR="001930E5" w:rsidRPr="00C3545D" w:rsidRDefault="001930E5">
      <w:pPr>
        <w:pStyle w:val="BodyText"/>
        <w:numPr>
          <w:ilvl w:val="12"/>
          <w:numId w:val="0"/>
        </w:numPr>
        <w:rPr>
          <w:szCs w:val="22"/>
        </w:rPr>
      </w:pPr>
      <w:r w:rsidRPr="00C3545D">
        <w:rPr>
          <w:szCs w:val="22"/>
        </w:rPr>
        <w:t xml:space="preserve">In many cases there are projects with several different components, such as a wind farm with several smaller projects, or a power plant with an adjoining water treatment facility.  The criteria for whether to include one project or several </w:t>
      </w:r>
      <w:r w:rsidR="003813D4" w:rsidRPr="00C3545D">
        <w:rPr>
          <w:szCs w:val="22"/>
        </w:rPr>
        <w:t xml:space="preserve">in the database </w:t>
      </w:r>
      <w:r w:rsidRPr="00C3545D">
        <w:rPr>
          <w:szCs w:val="22"/>
        </w:rPr>
        <w:t>are:</w:t>
      </w:r>
    </w:p>
    <w:p w14:paraId="38CD5F16" w14:textId="0BC8091C" w:rsidR="007754B0" w:rsidRPr="00C3545D" w:rsidRDefault="001930E5" w:rsidP="00C153BA">
      <w:pPr>
        <w:pStyle w:val="BodyText"/>
        <w:numPr>
          <w:ilvl w:val="0"/>
          <w:numId w:val="35"/>
        </w:numPr>
        <w:rPr>
          <w:szCs w:val="22"/>
        </w:rPr>
      </w:pPr>
      <w:r w:rsidRPr="00C3545D">
        <w:rPr>
          <w:szCs w:val="22"/>
        </w:rPr>
        <w:t xml:space="preserve">If each component of the project has its own financing package (particularly with different financial closure dates), it should be considered as </w:t>
      </w:r>
      <w:r w:rsidR="007754B0" w:rsidRPr="00C3545D">
        <w:rPr>
          <w:szCs w:val="22"/>
        </w:rPr>
        <w:t>separate projects, unless the projects are so small that they wouldn’t meet the minimum threshold</w:t>
      </w:r>
      <w:r w:rsidR="00EF0A54" w:rsidRPr="00C3545D">
        <w:rPr>
          <w:szCs w:val="22"/>
        </w:rPr>
        <w:t xml:space="preserve"> of $1 million</w:t>
      </w:r>
      <w:r w:rsidR="00E10B58" w:rsidRPr="00C3545D">
        <w:rPr>
          <w:szCs w:val="22"/>
        </w:rPr>
        <w:t xml:space="preserve"> </w:t>
      </w:r>
      <w:r w:rsidR="00F627AC" w:rsidRPr="00C3545D">
        <w:rPr>
          <w:szCs w:val="22"/>
        </w:rPr>
        <w:t xml:space="preserve">or </w:t>
      </w:r>
      <w:r w:rsidR="00FC07AC" w:rsidRPr="00C3545D">
        <w:rPr>
          <w:szCs w:val="22"/>
        </w:rPr>
        <w:t xml:space="preserve">the projects by themselves are less than </w:t>
      </w:r>
      <w:r w:rsidR="00F627AC" w:rsidRPr="00C3545D">
        <w:rPr>
          <w:szCs w:val="22"/>
        </w:rPr>
        <w:t xml:space="preserve">10MW </w:t>
      </w:r>
      <w:r w:rsidR="00E10B58" w:rsidRPr="00C3545D">
        <w:rPr>
          <w:szCs w:val="22"/>
        </w:rPr>
        <w:t>(even if the sponsor is the same)</w:t>
      </w:r>
    </w:p>
    <w:p w14:paraId="39C5A8D4" w14:textId="77777777" w:rsidR="00D52106" w:rsidRPr="00C3545D" w:rsidRDefault="00D52106" w:rsidP="00C153BA">
      <w:pPr>
        <w:pStyle w:val="BodyText"/>
        <w:numPr>
          <w:ilvl w:val="0"/>
          <w:numId w:val="35"/>
        </w:numPr>
        <w:rPr>
          <w:szCs w:val="22"/>
        </w:rPr>
      </w:pPr>
      <w:r w:rsidRPr="00C3545D">
        <w:rPr>
          <w:szCs w:val="22"/>
        </w:rPr>
        <w:t>If there has been an extension or an expansion of a project, in the past, this was recorded as an additional investment.  However, if it’s a new financing package and was not contemplated at the time of the original project, this should be recorded as a new (brownfield) project (and the previous project entered under the new category “related project”)</w:t>
      </w:r>
    </w:p>
    <w:p w14:paraId="6EEA970B" w14:textId="77777777" w:rsidR="00C150C2" w:rsidRPr="00C3545D" w:rsidRDefault="00C57759" w:rsidP="00C153BA">
      <w:pPr>
        <w:pStyle w:val="BodyText"/>
        <w:numPr>
          <w:ilvl w:val="0"/>
          <w:numId w:val="33"/>
        </w:numPr>
        <w:tabs>
          <w:tab w:val="left" w:pos="720"/>
        </w:tabs>
        <w:rPr>
          <w:szCs w:val="22"/>
        </w:rPr>
      </w:pPr>
      <w:r w:rsidRPr="00C3545D">
        <w:rPr>
          <w:szCs w:val="22"/>
        </w:rPr>
        <w:t>if</w:t>
      </w:r>
      <w:r w:rsidR="00C150C2" w:rsidRPr="00C3545D">
        <w:rPr>
          <w:szCs w:val="22"/>
        </w:rPr>
        <w:t xml:space="preserve">, prior to the privatization of a project, company, or sector, various activities or assets are unbundled into </w:t>
      </w:r>
      <w:r w:rsidRPr="00C3545D">
        <w:rPr>
          <w:szCs w:val="22"/>
        </w:rPr>
        <w:t xml:space="preserve">several </w:t>
      </w:r>
      <w:r w:rsidR="00C150C2" w:rsidRPr="00C3545D">
        <w:rPr>
          <w:szCs w:val="22"/>
        </w:rPr>
        <w:t>segments (e.g. generation, transmission, and distribution)</w:t>
      </w:r>
      <w:r w:rsidRPr="00C3545D">
        <w:rPr>
          <w:szCs w:val="22"/>
        </w:rPr>
        <w:t xml:space="preserve"> and at least one corporate entity is created for each segment</w:t>
      </w:r>
      <w:r w:rsidR="00C150C2" w:rsidRPr="00C3545D">
        <w:rPr>
          <w:szCs w:val="22"/>
        </w:rPr>
        <w:t xml:space="preserve">.  This split creates as many database entries as </w:t>
      </w:r>
      <w:r w:rsidRPr="00C3545D">
        <w:rPr>
          <w:szCs w:val="22"/>
        </w:rPr>
        <w:t>corporate entities</w:t>
      </w:r>
      <w:r w:rsidR="00C150C2" w:rsidRPr="00C3545D">
        <w:rPr>
          <w:szCs w:val="22"/>
        </w:rPr>
        <w:t xml:space="preserve"> that were created</w:t>
      </w:r>
      <w:r w:rsidRPr="00C3545D">
        <w:rPr>
          <w:szCs w:val="22"/>
        </w:rPr>
        <w:t xml:space="preserve">; </w:t>
      </w:r>
    </w:p>
    <w:p w14:paraId="38B16C85" w14:textId="77777777" w:rsidR="00C150C2" w:rsidRPr="00C3545D" w:rsidRDefault="00C150C2" w:rsidP="00AE15CC">
      <w:pPr>
        <w:numPr>
          <w:ilvl w:val="0"/>
          <w:numId w:val="2"/>
        </w:numPr>
        <w:ind w:left="720"/>
        <w:jc w:val="both"/>
        <w:rPr>
          <w:sz w:val="22"/>
          <w:szCs w:val="22"/>
        </w:rPr>
      </w:pPr>
      <w:r w:rsidRPr="00C3545D">
        <w:rPr>
          <w:sz w:val="22"/>
          <w:szCs w:val="22"/>
        </w:rPr>
        <w:t xml:space="preserve">a corporate entity can be divested in many stages and all of them constitute </w:t>
      </w:r>
      <w:r w:rsidRPr="00C3545D">
        <w:rPr>
          <w:b/>
          <w:sz w:val="22"/>
          <w:szCs w:val="22"/>
        </w:rPr>
        <w:t xml:space="preserve">one project </w:t>
      </w:r>
      <w:r w:rsidRPr="00C3545D">
        <w:rPr>
          <w:sz w:val="22"/>
          <w:szCs w:val="22"/>
        </w:rPr>
        <w:t>as long as project company  is divested as a single business unit, and each new tranche increases the level of private participation in the single business unit</w:t>
      </w:r>
      <w:r w:rsidR="00C57759" w:rsidRPr="00C3545D">
        <w:rPr>
          <w:sz w:val="22"/>
          <w:szCs w:val="22"/>
        </w:rPr>
        <w:t>. An example of this is the divestiture of Telefonos de Mexico;</w:t>
      </w:r>
    </w:p>
    <w:p w14:paraId="099CF6F9" w14:textId="77777777" w:rsidR="00C150C2" w:rsidRPr="00C3545D" w:rsidRDefault="00C57759" w:rsidP="00AE15CC">
      <w:pPr>
        <w:numPr>
          <w:ilvl w:val="0"/>
          <w:numId w:val="2"/>
        </w:numPr>
        <w:ind w:left="720"/>
        <w:jc w:val="both"/>
        <w:rPr>
          <w:sz w:val="22"/>
          <w:szCs w:val="22"/>
        </w:rPr>
      </w:pPr>
      <w:r w:rsidRPr="00C3545D">
        <w:rPr>
          <w:sz w:val="22"/>
          <w:szCs w:val="22"/>
        </w:rPr>
        <w:t xml:space="preserve">when </w:t>
      </w:r>
      <w:r w:rsidR="00C150C2" w:rsidRPr="00C3545D">
        <w:rPr>
          <w:sz w:val="22"/>
          <w:szCs w:val="22"/>
        </w:rPr>
        <w:t xml:space="preserve">a PPI project contract concludes and a new contract is tendered for the same assets, </w:t>
      </w:r>
      <w:r w:rsidR="00C150C2" w:rsidRPr="00C3545D">
        <w:rPr>
          <w:b/>
          <w:sz w:val="22"/>
          <w:szCs w:val="22"/>
        </w:rPr>
        <w:t>two project</w:t>
      </w:r>
      <w:r w:rsidRPr="00C3545D">
        <w:rPr>
          <w:sz w:val="22"/>
          <w:szCs w:val="22"/>
        </w:rPr>
        <w:t xml:space="preserve"> contracts</w:t>
      </w:r>
      <w:r w:rsidR="00C150C2" w:rsidRPr="00C3545D">
        <w:rPr>
          <w:sz w:val="22"/>
          <w:szCs w:val="22"/>
        </w:rPr>
        <w:t xml:space="preserve"> should </w:t>
      </w:r>
      <w:r w:rsidRPr="00C3545D">
        <w:rPr>
          <w:sz w:val="22"/>
          <w:szCs w:val="22"/>
        </w:rPr>
        <w:t>be recorded</w:t>
      </w:r>
      <w:r w:rsidR="00C150C2" w:rsidRPr="00C3545D">
        <w:rPr>
          <w:sz w:val="22"/>
          <w:szCs w:val="22"/>
        </w:rPr>
        <w:t xml:space="preserve"> in the database even though there are for the same physical assets. </w:t>
      </w:r>
      <w:r w:rsidRPr="00C3545D">
        <w:rPr>
          <w:sz w:val="22"/>
          <w:szCs w:val="22"/>
        </w:rPr>
        <w:t>T</w:t>
      </w:r>
      <w:r w:rsidR="00C150C2" w:rsidRPr="00C3545D">
        <w:rPr>
          <w:sz w:val="22"/>
          <w:szCs w:val="22"/>
        </w:rPr>
        <w:t xml:space="preserve">he record </w:t>
      </w:r>
      <w:r w:rsidRPr="00C3545D">
        <w:rPr>
          <w:sz w:val="22"/>
          <w:szCs w:val="22"/>
        </w:rPr>
        <w:t xml:space="preserve">of concluded </w:t>
      </w:r>
      <w:r w:rsidR="00C150C2" w:rsidRPr="00C3545D">
        <w:rPr>
          <w:sz w:val="22"/>
          <w:szCs w:val="22"/>
        </w:rPr>
        <w:t xml:space="preserve">project should indicate </w:t>
      </w:r>
      <w:r w:rsidRPr="00C3545D">
        <w:rPr>
          <w:sz w:val="22"/>
          <w:szCs w:val="22"/>
        </w:rPr>
        <w:t>contract expiration</w:t>
      </w:r>
      <w:r w:rsidR="00C150C2" w:rsidRPr="00C3545D">
        <w:rPr>
          <w:sz w:val="22"/>
          <w:szCs w:val="22"/>
        </w:rPr>
        <w:t xml:space="preserve"> in the description and project status fields</w:t>
      </w:r>
      <w:r w:rsidRPr="00C3545D">
        <w:rPr>
          <w:sz w:val="22"/>
          <w:szCs w:val="22"/>
        </w:rPr>
        <w:t>. The record</w:t>
      </w:r>
      <w:r w:rsidR="00C150C2" w:rsidRPr="00C3545D">
        <w:rPr>
          <w:sz w:val="22"/>
          <w:szCs w:val="22"/>
        </w:rPr>
        <w:t xml:space="preserve"> should </w:t>
      </w:r>
      <w:r w:rsidRPr="00C3545D">
        <w:rPr>
          <w:sz w:val="22"/>
          <w:szCs w:val="22"/>
        </w:rPr>
        <w:t xml:space="preserve">also </w:t>
      </w:r>
      <w:r w:rsidR="00C150C2" w:rsidRPr="00C3545D">
        <w:rPr>
          <w:sz w:val="22"/>
          <w:szCs w:val="22"/>
        </w:rPr>
        <w:t>refer to the subsequent project</w:t>
      </w:r>
      <w:r w:rsidRPr="00C3545D">
        <w:rPr>
          <w:sz w:val="22"/>
          <w:szCs w:val="22"/>
        </w:rPr>
        <w:t>;</w:t>
      </w:r>
    </w:p>
    <w:p w14:paraId="65BB5AF6" w14:textId="77777777" w:rsidR="00C150C2" w:rsidRPr="00C3545D" w:rsidRDefault="00C57759" w:rsidP="00AE15CC">
      <w:pPr>
        <w:numPr>
          <w:ilvl w:val="0"/>
          <w:numId w:val="2"/>
        </w:numPr>
        <w:ind w:left="720"/>
        <w:jc w:val="both"/>
        <w:rPr>
          <w:sz w:val="22"/>
          <w:szCs w:val="22"/>
        </w:rPr>
      </w:pPr>
      <w:r w:rsidRPr="00C3545D">
        <w:rPr>
          <w:sz w:val="22"/>
          <w:szCs w:val="22"/>
        </w:rPr>
        <w:t>w</w:t>
      </w:r>
      <w:r w:rsidR="00C150C2" w:rsidRPr="00C3545D">
        <w:rPr>
          <w:sz w:val="22"/>
          <w:szCs w:val="22"/>
        </w:rPr>
        <w:t>hen projects in the PPI database merge, the way that projects are recorded varies according to the type of merger</w:t>
      </w:r>
      <w:r w:rsidR="003813D4" w:rsidRPr="00C3545D">
        <w:rPr>
          <w:sz w:val="22"/>
          <w:szCs w:val="22"/>
        </w:rPr>
        <w:t xml:space="preserve"> (note that “merged” no longer exists as a status)</w:t>
      </w:r>
      <w:r w:rsidR="00C150C2" w:rsidRPr="00C3545D">
        <w:rPr>
          <w:sz w:val="22"/>
          <w:szCs w:val="22"/>
        </w:rPr>
        <w:t>:</w:t>
      </w:r>
    </w:p>
    <w:p w14:paraId="5F9D8B86" w14:textId="77777777" w:rsidR="00C150C2" w:rsidRPr="00C3545D" w:rsidRDefault="00C150C2" w:rsidP="00AE15CC">
      <w:pPr>
        <w:numPr>
          <w:ilvl w:val="0"/>
          <w:numId w:val="4"/>
        </w:numPr>
        <w:tabs>
          <w:tab w:val="left" w:pos="1080"/>
        </w:tabs>
        <w:rPr>
          <w:sz w:val="22"/>
          <w:szCs w:val="22"/>
        </w:rPr>
      </w:pPr>
      <w:r w:rsidRPr="00C3545D">
        <w:rPr>
          <w:b/>
          <w:i/>
          <w:sz w:val="22"/>
          <w:szCs w:val="22"/>
        </w:rPr>
        <w:t>Merger by acquisition or purchase merger :</w:t>
      </w:r>
      <w:r w:rsidRPr="00C3545D">
        <w:rPr>
          <w:sz w:val="22"/>
          <w:szCs w:val="22"/>
        </w:rPr>
        <w:t xml:space="preserve"> This kind of merger occurs when one project company purchases anot</w:t>
      </w:r>
      <w:r w:rsidR="001578C5" w:rsidRPr="00C3545D">
        <w:rPr>
          <w:sz w:val="22"/>
          <w:szCs w:val="22"/>
        </w:rPr>
        <w:t xml:space="preserve">her one. The </w:t>
      </w:r>
      <w:r w:rsidRPr="00C3545D">
        <w:rPr>
          <w:sz w:val="22"/>
          <w:szCs w:val="22"/>
        </w:rPr>
        <w:t>record of purchasing co</w:t>
      </w:r>
      <w:r w:rsidR="001578C5" w:rsidRPr="00C3545D">
        <w:rPr>
          <w:sz w:val="22"/>
          <w:szCs w:val="22"/>
        </w:rPr>
        <w:t>mpany keeps active status and notes the related project.  T</w:t>
      </w:r>
      <w:r w:rsidRPr="00C3545D">
        <w:rPr>
          <w:sz w:val="22"/>
          <w:szCs w:val="22"/>
        </w:rPr>
        <w:t xml:space="preserve">he </w:t>
      </w:r>
      <w:r w:rsidR="00C57759" w:rsidRPr="00C3545D">
        <w:rPr>
          <w:sz w:val="22"/>
          <w:szCs w:val="22"/>
        </w:rPr>
        <w:t>record</w:t>
      </w:r>
      <w:r w:rsidRPr="00C3545D">
        <w:rPr>
          <w:sz w:val="22"/>
          <w:szCs w:val="22"/>
        </w:rPr>
        <w:t>(s) of purchased comp</w:t>
      </w:r>
      <w:r w:rsidR="001578C5" w:rsidRPr="00C3545D">
        <w:rPr>
          <w:sz w:val="22"/>
          <w:szCs w:val="22"/>
        </w:rPr>
        <w:t>any(ies) should be changed to “concluded” with a note that it has been merged</w:t>
      </w:r>
      <w:r w:rsidRPr="00C3545D">
        <w:rPr>
          <w:sz w:val="22"/>
          <w:szCs w:val="22"/>
        </w:rPr>
        <w:t>.</w:t>
      </w:r>
      <w:r w:rsidR="001959AF" w:rsidRPr="00C3545D">
        <w:rPr>
          <w:sz w:val="22"/>
          <w:szCs w:val="22"/>
        </w:rPr>
        <w:t xml:space="preserve"> All historic information </w:t>
      </w:r>
      <w:r w:rsidR="00575D68" w:rsidRPr="00C3545D">
        <w:rPr>
          <w:sz w:val="22"/>
          <w:szCs w:val="22"/>
        </w:rPr>
        <w:t>for</w:t>
      </w:r>
      <w:r w:rsidR="001959AF" w:rsidRPr="00C3545D">
        <w:rPr>
          <w:sz w:val="22"/>
          <w:szCs w:val="22"/>
        </w:rPr>
        <w:t xml:space="preserve"> each </w:t>
      </w:r>
      <w:r w:rsidR="00575D68" w:rsidRPr="00C3545D">
        <w:rPr>
          <w:sz w:val="22"/>
          <w:szCs w:val="22"/>
        </w:rPr>
        <w:t>merged project</w:t>
      </w:r>
      <w:r w:rsidR="001959AF" w:rsidRPr="00C3545D">
        <w:rPr>
          <w:sz w:val="22"/>
          <w:szCs w:val="22"/>
        </w:rPr>
        <w:t xml:space="preserve"> (investment figures, development bank support, sponsors, etc) before the merger should be kept in the corresponding </w:t>
      </w:r>
      <w:r w:rsidR="00575D68" w:rsidRPr="00C3545D">
        <w:rPr>
          <w:sz w:val="22"/>
          <w:szCs w:val="22"/>
        </w:rPr>
        <w:t xml:space="preserve">original </w:t>
      </w:r>
      <w:r w:rsidR="001959AF" w:rsidRPr="00C3545D">
        <w:rPr>
          <w:sz w:val="22"/>
          <w:szCs w:val="22"/>
        </w:rPr>
        <w:t>record.</w:t>
      </w:r>
      <w:r w:rsidR="00C62B1D" w:rsidRPr="00C3545D">
        <w:rPr>
          <w:sz w:val="22"/>
          <w:szCs w:val="22"/>
        </w:rPr>
        <w:t xml:space="preserve"> </w:t>
      </w:r>
    </w:p>
    <w:p w14:paraId="39FE6CB2" w14:textId="77777777" w:rsidR="00C150C2" w:rsidRPr="00C3545D" w:rsidRDefault="00C150C2" w:rsidP="00AE15CC">
      <w:pPr>
        <w:numPr>
          <w:ilvl w:val="0"/>
          <w:numId w:val="4"/>
        </w:numPr>
        <w:tabs>
          <w:tab w:val="left" w:pos="1080"/>
        </w:tabs>
        <w:rPr>
          <w:b/>
          <w:i/>
          <w:sz w:val="22"/>
          <w:szCs w:val="22"/>
        </w:rPr>
      </w:pPr>
      <w:r w:rsidRPr="00C3545D">
        <w:rPr>
          <w:b/>
          <w:i/>
          <w:sz w:val="22"/>
          <w:szCs w:val="22"/>
        </w:rPr>
        <w:t>Consolidation mergers:</w:t>
      </w:r>
      <w:r w:rsidRPr="00C3545D">
        <w:rPr>
          <w:sz w:val="22"/>
          <w:szCs w:val="22"/>
        </w:rPr>
        <w:t xml:space="preserve"> With this merger, a brand new company is formed and both companies are bought and combined under the new entity. Records of merging projects are updated with the acquisition information and their status is changed to </w:t>
      </w:r>
      <w:r w:rsidR="001578C5" w:rsidRPr="00C3545D">
        <w:rPr>
          <w:sz w:val="22"/>
          <w:szCs w:val="22"/>
        </w:rPr>
        <w:t xml:space="preserve">concluded </w:t>
      </w:r>
      <w:r w:rsidRPr="00C3545D">
        <w:rPr>
          <w:sz w:val="22"/>
          <w:szCs w:val="22"/>
        </w:rPr>
        <w:t>and no longer would be revised in future updates. In addition, a new record for the combined company is created and the financial closure is the year of the merge. The new record is the one that and would be revised in future</w:t>
      </w:r>
      <w:r w:rsidR="00C57759" w:rsidRPr="00C3545D">
        <w:rPr>
          <w:sz w:val="22"/>
          <w:szCs w:val="22"/>
        </w:rPr>
        <w:t xml:space="preserve">; and, </w:t>
      </w:r>
    </w:p>
    <w:p w14:paraId="709CBA68" w14:textId="77777777" w:rsidR="00C150C2" w:rsidRPr="00C3545D" w:rsidRDefault="00C150C2" w:rsidP="00AE15CC">
      <w:pPr>
        <w:numPr>
          <w:ilvl w:val="0"/>
          <w:numId w:val="2"/>
        </w:numPr>
        <w:ind w:left="720"/>
        <w:jc w:val="both"/>
        <w:rPr>
          <w:sz w:val="22"/>
          <w:szCs w:val="22"/>
        </w:rPr>
      </w:pPr>
      <w:r w:rsidRPr="00C3545D">
        <w:rPr>
          <w:sz w:val="22"/>
          <w:szCs w:val="22"/>
        </w:rPr>
        <w:t>When there are spin-off projects from a project in the database</w:t>
      </w:r>
      <w:r w:rsidR="00BD7C82" w:rsidRPr="00C3545D">
        <w:rPr>
          <w:sz w:val="22"/>
          <w:szCs w:val="22"/>
        </w:rPr>
        <w:t xml:space="preserve"> (parent project)</w:t>
      </w:r>
      <w:r w:rsidRPr="00C3545D">
        <w:rPr>
          <w:sz w:val="22"/>
          <w:szCs w:val="22"/>
        </w:rPr>
        <w:t>, spin-off  and parent projects are recorded as follows:</w:t>
      </w:r>
    </w:p>
    <w:p w14:paraId="47A82E81" w14:textId="77777777" w:rsidR="00C150C2" w:rsidRPr="00C3545D" w:rsidRDefault="00C150C2" w:rsidP="00AE15CC">
      <w:pPr>
        <w:numPr>
          <w:ilvl w:val="0"/>
          <w:numId w:val="4"/>
        </w:numPr>
        <w:tabs>
          <w:tab w:val="left" w:pos="1080"/>
        </w:tabs>
        <w:jc w:val="both"/>
        <w:rPr>
          <w:b/>
          <w:i/>
          <w:sz w:val="22"/>
          <w:szCs w:val="22"/>
        </w:rPr>
      </w:pPr>
      <w:r w:rsidRPr="00C3545D">
        <w:rPr>
          <w:b/>
          <w:i/>
          <w:sz w:val="22"/>
          <w:szCs w:val="22"/>
        </w:rPr>
        <w:t>Parent project</w:t>
      </w:r>
      <w:r w:rsidRPr="00C3545D">
        <w:rPr>
          <w:sz w:val="22"/>
          <w:szCs w:val="22"/>
        </w:rPr>
        <w:t xml:space="preserve">: </w:t>
      </w:r>
      <w:r w:rsidR="00C62B1D" w:rsidRPr="00C3545D">
        <w:rPr>
          <w:sz w:val="22"/>
          <w:szCs w:val="22"/>
        </w:rPr>
        <w:t xml:space="preserve">This record should keep all historic information before the spin-off but should also be updated to reflect services provided by the parent project. </w:t>
      </w:r>
      <w:r w:rsidRPr="00C3545D">
        <w:rPr>
          <w:sz w:val="22"/>
          <w:szCs w:val="22"/>
        </w:rPr>
        <w:t xml:space="preserve">For project description, the historic information until year of the separation should be recorded. For annual investment and development bank support, information before the spin-off took place should be kept as part of the parent company. </w:t>
      </w:r>
    </w:p>
    <w:p w14:paraId="1A0CD51F" w14:textId="77777777" w:rsidR="00C150C2" w:rsidRPr="00C3545D" w:rsidRDefault="00C150C2" w:rsidP="00AE15CC">
      <w:pPr>
        <w:numPr>
          <w:ilvl w:val="0"/>
          <w:numId w:val="4"/>
        </w:numPr>
        <w:tabs>
          <w:tab w:val="left" w:pos="1080"/>
        </w:tabs>
        <w:jc w:val="both"/>
        <w:rPr>
          <w:b/>
          <w:i/>
          <w:sz w:val="22"/>
          <w:szCs w:val="22"/>
        </w:rPr>
      </w:pPr>
      <w:r w:rsidRPr="00C3545D">
        <w:rPr>
          <w:b/>
          <w:i/>
          <w:sz w:val="22"/>
          <w:szCs w:val="22"/>
        </w:rPr>
        <w:lastRenderedPageBreak/>
        <w:t>Spin-off projects</w:t>
      </w:r>
      <w:r w:rsidRPr="00C3545D">
        <w:rPr>
          <w:sz w:val="22"/>
          <w:szCs w:val="22"/>
        </w:rPr>
        <w:t xml:space="preserve">: Project information should be entered as if the year </w:t>
      </w:r>
      <w:r w:rsidR="004E31E3" w:rsidRPr="00C3545D">
        <w:rPr>
          <w:sz w:val="22"/>
          <w:szCs w:val="22"/>
        </w:rPr>
        <w:t xml:space="preserve">of </w:t>
      </w:r>
      <w:r w:rsidRPr="00C3545D">
        <w:rPr>
          <w:sz w:val="22"/>
          <w:szCs w:val="22"/>
        </w:rPr>
        <w:t>the spin-off was the financial closure year. Consequently</w:t>
      </w:r>
      <w:r w:rsidR="004E31E3" w:rsidRPr="00C3545D">
        <w:rPr>
          <w:sz w:val="22"/>
          <w:szCs w:val="22"/>
        </w:rPr>
        <w:t>,</w:t>
      </w:r>
      <w:r w:rsidRPr="00C3545D">
        <w:rPr>
          <w:sz w:val="22"/>
          <w:szCs w:val="22"/>
        </w:rPr>
        <w:t xml:space="preserve"> annual investment and development bank support in the record should be tracked since the spin-off year. The description should indicate from which parent company this spin-off was formed</w:t>
      </w:r>
      <w:r w:rsidR="003813D4" w:rsidRPr="00C3545D">
        <w:rPr>
          <w:sz w:val="22"/>
          <w:szCs w:val="22"/>
        </w:rPr>
        <w:t xml:space="preserve"> and the parent project should be included under “related project”</w:t>
      </w:r>
      <w:r w:rsidRPr="00C3545D">
        <w:rPr>
          <w:sz w:val="22"/>
          <w:szCs w:val="22"/>
        </w:rPr>
        <w:t>.</w:t>
      </w:r>
    </w:p>
    <w:p w14:paraId="7958B9F6" w14:textId="77777777" w:rsidR="000B48E6" w:rsidRPr="00C3545D" w:rsidRDefault="000B48E6">
      <w:pPr>
        <w:numPr>
          <w:ilvl w:val="12"/>
          <w:numId w:val="0"/>
        </w:numPr>
        <w:jc w:val="both"/>
        <w:rPr>
          <w:b/>
          <w:i/>
          <w:sz w:val="22"/>
          <w:szCs w:val="22"/>
        </w:rPr>
      </w:pPr>
    </w:p>
    <w:p w14:paraId="5BE2F8F1" w14:textId="77777777" w:rsidR="00C150C2" w:rsidRPr="00C3545D" w:rsidRDefault="0081733A">
      <w:pPr>
        <w:numPr>
          <w:ilvl w:val="12"/>
          <w:numId w:val="0"/>
        </w:numPr>
        <w:jc w:val="both"/>
        <w:rPr>
          <w:sz w:val="22"/>
          <w:szCs w:val="22"/>
        </w:rPr>
      </w:pPr>
      <w:r w:rsidRPr="00C3545D">
        <w:rPr>
          <w:b/>
          <w:i/>
          <w:sz w:val="22"/>
          <w:szCs w:val="22"/>
        </w:rPr>
        <w:t>5. Financial closure (</w:t>
      </w:r>
      <w:r w:rsidR="00C150C2" w:rsidRPr="00C3545D">
        <w:rPr>
          <w:b/>
          <w:i/>
          <w:sz w:val="22"/>
          <w:szCs w:val="22"/>
        </w:rPr>
        <w:t>Actual vs. Potential Projects</w:t>
      </w:r>
      <w:r w:rsidRPr="00C3545D">
        <w:rPr>
          <w:b/>
          <w:i/>
          <w:sz w:val="22"/>
          <w:szCs w:val="22"/>
        </w:rPr>
        <w:t>)</w:t>
      </w:r>
    </w:p>
    <w:p w14:paraId="2D752904" w14:textId="77777777" w:rsidR="00C150C2" w:rsidRPr="00C3545D" w:rsidRDefault="00C150C2">
      <w:pPr>
        <w:numPr>
          <w:ilvl w:val="12"/>
          <w:numId w:val="0"/>
        </w:numPr>
        <w:jc w:val="both"/>
        <w:rPr>
          <w:sz w:val="22"/>
          <w:szCs w:val="22"/>
        </w:rPr>
      </w:pPr>
      <w:r w:rsidRPr="00C3545D">
        <w:rPr>
          <w:sz w:val="22"/>
          <w:szCs w:val="22"/>
        </w:rPr>
        <w:t xml:space="preserve">The </w:t>
      </w:r>
      <w:r w:rsidR="004404E1" w:rsidRPr="00C3545D">
        <w:rPr>
          <w:sz w:val="22"/>
          <w:szCs w:val="22"/>
        </w:rPr>
        <w:t>fifth</w:t>
      </w:r>
      <w:r w:rsidRPr="00C3545D">
        <w:rPr>
          <w:sz w:val="22"/>
          <w:szCs w:val="22"/>
        </w:rPr>
        <w:t xml:space="preserve"> question to ask about a project is, </w:t>
      </w:r>
      <w:r w:rsidRPr="00C3545D">
        <w:rPr>
          <w:i/>
          <w:sz w:val="22"/>
          <w:szCs w:val="22"/>
        </w:rPr>
        <w:t>has the project achieved financial closure?</w:t>
      </w:r>
    </w:p>
    <w:p w14:paraId="02B354C6" w14:textId="77777777" w:rsidR="00C150C2" w:rsidRPr="00C3545D" w:rsidRDefault="00C150C2">
      <w:pPr>
        <w:pStyle w:val="BodyText"/>
        <w:widowControl w:val="0"/>
        <w:numPr>
          <w:ilvl w:val="12"/>
          <w:numId w:val="0"/>
        </w:numPr>
        <w:rPr>
          <w:szCs w:val="22"/>
        </w:rPr>
      </w:pPr>
    </w:p>
    <w:p w14:paraId="34C7ECFF" w14:textId="77777777" w:rsidR="000B48E6" w:rsidRPr="00C3545D" w:rsidRDefault="00C150C2">
      <w:pPr>
        <w:pStyle w:val="BodyText"/>
        <w:widowControl w:val="0"/>
        <w:numPr>
          <w:ilvl w:val="12"/>
          <w:numId w:val="0"/>
        </w:numPr>
        <w:rPr>
          <w:szCs w:val="22"/>
        </w:rPr>
      </w:pPr>
      <w:r w:rsidRPr="00C3545D">
        <w:rPr>
          <w:szCs w:val="22"/>
        </w:rPr>
        <w:t xml:space="preserve">For the purposes of this Database, only projects for which financial closure </w:t>
      </w:r>
      <w:r w:rsidR="001578C5" w:rsidRPr="00C3545D">
        <w:rPr>
          <w:szCs w:val="22"/>
        </w:rPr>
        <w:t>has likely occurred should</w:t>
      </w:r>
      <w:r w:rsidRPr="00C3545D">
        <w:rPr>
          <w:szCs w:val="22"/>
        </w:rPr>
        <w:t xml:space="preserve"> be entered. </w:t>
      </w:r>
      <w:r w:rsidR="0096225C" w:rsidRPr="00C3545D">
        <w:rPr>
          <w:szCs w:val="22"/>
        </w:rPr>
        <w:t xml:space="preserve">Projects which have not reached financial closure yet are considered potential projects </w:t>
      </w:r>
      <w:r w:rsidR="00913964" w:rsidRPr="00C3545D">
        <w:rPr>
          <w:szCs w:val="22"/>
        </w:rPr>
        <w:t>and should no</w:t>
      </w:r>
      <w:r w:rsidR="009834B4" w:rsidRPr="00C3545D">
        <w:rPr>
          <w:szCs w:val="22"/>
        </w:rPr>
        <w:t>t</w:t>
      </w:r>
      <w:r w:rsidR="00913964" w:rsidRPr="00C3545D">
        <w:rPr>
          <w:szCs w:val="22"/>
        </w:rPr>
        <w:t xml:space="preserve"> be entered </w:t>
      </w:r>
      <w:r w:rsidR="0096225C" w:rsidRPr="00C3545D">
        <w:rPr>
          <w:szCs w:val="22"/>
        </w:rPr>
        <w:t xml:space="preserve">in this database. </w:t>
      </w:r>
      <w:r w:rsidR="000B48E6" w:rsidRPr="00C3545D">
        <w:rPr>
          <w:szCs w:val="22"/>
        </w:rPr>
        <w:t xml:space="preserve">Instead, </w:t>
      </w:r>
      <w:r w:rsidR="003813D4" w:rsidRPr="00C3545D">
        <w:rPr>
          <w:szCs w:val="22"/>
        </w:rPr>
        <w:t>such projects</w:t>
      </w:r>
      <w:r w:rsidR="000B48E6" w:rsidRPr="00C3545D">
        <w:rPr>
          <w:szCs w:val="22"/>
        </w:rPr>
        <w:t xml:space="preserve"> should be recorded </w:t>
      </w:r>
      <w:r w:rsidR="003813D4" w:rsidRPr="00C3545D">
        <w:rPr>
          <w:szCs w:val="22"/>
        </w:rPr>
        <w:t>on a separate excel spreadsheet and provided to the manager of the database.</w:t>
      </w:r>
    </w:p>
    <w:p w14:paraId="74DBCDE6" w14:textId="77777777" w:rsidR="000B48E6" w:rsidRPr="00C3545D" w:rsidRDefault="000B48E6">
      <w:pPr>
        <w:pStyle w:val="BodyText"/>
        <w:widowControl w:val="0"/>
        <w:numPr>
          <w:ilvl w:val="12"/>
          <w:numId w:val="0"/>
        </w:numPr>
        <w:rPr>
          <w:szCs w:val="22"/>
        </w:rPr>
      </w:pPr>
    </w:p>
    <w:p w14:paraId="2F76EA8A" w14:textId="77777777" w:rsidR="00C150C2" w:rsidRPr="00C3545D" w:rsidRDefault="00C150C2">
      <w:pPr>
        <w:pStyle w:val="BodyText"/>
        <w:widowControl w:val="0"/>
        <w:numPr>
          <w:ilvl w:val="12"/>
          <w:numId w:val="0"/>
        </w:numPr>
        <w:rPr>
          <w:szCs w:val="22"/>
        </w:rPr>
      </w:pPr>
      <w:r w:rsidRPr="00C3545D">
        <w:rPr>
          <w:szCs w:val="22"/>
        </w:rPr>
        <w:t>Criteria for achievement of financial closure are detailed under Financial Closure section.</w:t>
      </w:r>
    </w:p>
    <w:p w14:paraId="00107EE3" w14:textId="77777777" w:rsidR="00C150C2" w:rsidRPr="00C3545D" w:rsidRDefault="00C150C2">
      <w:pPr>
        <w:numPr>
          <w:ilvl w:val="12"/>
          <w:numId w:val="0"/>
        </w:numPr>
        <w:jc w:val="both"/>
        <w:rPr>
          <w:sz w:val="22"/>
          <w:szCs w:val="22"/>
        </w:rPr>
      </w:pPr>
    </w:p>
    <w:p w14:paraId="13E07A46" w14:textId="77777777" w:rsidR="0081733A" w:rsidRPr="00C3545D" w:rsidRDefault="000B48E6">
      <w:pPr>
        <w:numPr>
          <w:ilvl w:val="12"/>
          <w:numId w:val="0"/>
        </w:numPr>
        <w:jc w:val="both"/>
        <w:rPr>
          <w:b/>
          <w:i/>
          <w:sz w:val="22"/>
          <w:szCs w:val="22"/>
        </w:rPr>
      </w:pPr>
      <w:r w:rsidRPr="00C3545D">
        <w:rPr>
          <w:b/>
          <w:i/>
          <w:sz w:val="22"/>
          <w:szCs w:val="22"/>
        </w:rPr>
        <w:t>6</w:t>
      </w:r>
      <w:r w:rsidR="004404E1" w:rsidRPr="00C3545D">
        <w:rPr>
          <w:b/>
          <w:i/>
          <w:sz w:val="22"/>
          <w:szCs w:val="22"/>
        </w:rPr>
        <w:t xml:space="preserve">. </w:t>
      </w:r>
      <w:r w:rsidR="0081733A" w:rsidRPr="00C3545D">
        <w:rPr>
          <w:b/>
          <w:i/>
          <w:sz w:val="22"/>
          <w:szCs w:val="22"/>
        </w:rPr>
        <w:t>Minimum project size</w:t>
      </w:r>
      <w:r w:rsidR="007D5041" w:rsidRPr="00C3545D">
        <w:rPr>
          <w:b/>
          <w:i/>
          <w:sz w:val="22"/>
          <w:szCs w:val="22"/>
        </w:rPr>
        <w:t xml:space="preserve"> or private participation</w:t>
      </w:r>
    </w:p>
    <w:p w14:paraId="25BF7E90" w14:textId="77777777" w:rsidR="004404E1" w:rsidRPr="00C3545D" w:rsidRDefault="004404E1">
      <w:pPr>
        <w:numPr>
          <w:ilvl w:val="12"/>
          <w:numId w:val="0"/>
        </w:numPr>
        <w:jc w:val="both"/>
        <w:rPr>
          <w:sz w:val="22"/>
          <w:szCs w:val="22"/>
        </w:rPr>
      </w:pPr>
      <w:r w:rsidRPr="00C3545D">
        <w:rPr>
          <w:sz w:val="22"/>
          <w:szCs w:val="22"/>
        </w:rPr>
        <w:t>The seventh question to ask is, does the project meet the m</w:t>
      </w:r>
      <w:r w:rsidR="0081733A" w:rsidRPr="00C3545D">
        <w:rPr>
          <w:sz w:val="22"/>
          <w:szCs w:val="22"/>
        </w:rPr>
        <w:t>inimum size to be included in the PPI database</w:t>
      </w:r>
      <w:r w:rsidRPr="00C3545D">
        <w:rPr>
          <w:sz w:val="22"/>
          <w:szCs w:val="22"/>
        </w:rPr>
        <w:t>?</w:t>
      </w:r>
      <w:r w:rsidR="0081733A" w:rsidRPr="00C3545D">
        <w:rPr>
          <w:sz w:val="22"/>
          <w:szCs w:val="22"/>
        </w:rPr>
        <w:t xml:space="preserve"> </w:t>
      </w:r>
    </w:p>
    <w:p w14:paraId="3E67251C" w14:textId="77777777" w:rsidR="004404E1" w:rsidRPr="00C3545D" w:rsidRDefault="004404E1">
      <w:pPr>
        <w:numPr>
          <w:ilvl w:val="12"/>
          <w:numId w:val="0"/>
        </w:numPr>
        <w:jc w:val="both"/>
        <w:rPr>
          <w:sz w:val="22"/>
          <w:szCs w:val="22"/>
        </w:rPr>
      </w:pPr>
    </w:p>
    <w:p w14:paraId="16077FC9" w14:textId="77777777" w:rsidR="00F21D73" w:rsidRPr="00C3545D" w:rsidRDefault="00F21D73">
      <w:pPr>
        <w:numPr>
          <w:ilvl w:val="12"/>
          <w:numId w:val="0"/>
        </w:numPr>
        <w:jc w:val="both"/>
        <w:rPr>
          <w:sz w:val="22"/>
          <w:szCs w:val="22"/>
        </w:rPr>
      </w:pPr>
      <w:r w:rsidRPr="00C3545D">
        <w:rPr>
          <w:sz w:val="22"/>
          <w:szCs w:val="22"/>
        </w:rPr>
        <w:t>To be included in the database, the project should meet two size thresholds:</w:t>
      </w:r>
    </w:p>
    <w:p w14:paraId="38BE08FA" w14:textId="77777777" w:rsidR="0081733A" w:rsidRPr="00C3545D" w:rsidRDefault="00F21D73" w:rsidP="00C153BA">
      <w:pPr>
        <w:numPr>
          <w:ilvl w:val="0"/>
          <w:numId w:val="12"/>
        </w:numPr>
        <w:jc w:val="both"/>
        <w:rPr>
          <w:sz w:val="22"/>
          <w:szCs w:val="22"/>
        </w:rPr>
      </w:pPr>
      <w:r w:rsidRPr="00C3545D">
        <w:rPr>
          <w:sz w:val="22"/>
          <w:szCs w:val="22"/>
        </w:rPr>
        <w:t>T</w:t>
      </w:r>
      <w:r w:rsidR="0081733A" w:rsidRPr="00C3545D">
        <w:rPr>
          <w:sz w:val="22"/>
          <w:szCs w:val="22"/>
        </w:rPr>
        <w:t xml:space="preserve">otal investment commitments </w:t>
      </w:r>
      <w:r w:rsidRPr="00C3545D">
        <w:rPr>
          <w:sz w:val="22"/>
          <w:szCs w:val="22"/>
        </w:rPr>
        <w:t xml:space="preserve">should be at least </w:t>
      </w:r>
      <w:r w:rsidR="0081733A" w:rsidRPr="00C3545D">
        <w:rPr>
          <w:sz w:val="22"/>
          <w:szCs w:val="22"/>
        </w:rPr>
        <w:t xml:space="preserve">for </w:t>
      </w:r>
      <w:r w:rsidR="0081733A" w:rsidRPr="00C3545D">
        <w:rPr>
          <w:b/>
          <w:sz w:val="22"/>
          <w:szCs w:val="22"/>
        </w:rPr>
        <w:t>US$</w:t>
      </w:r>
      <w:r w:rsidR="003813D4" w:rsidRPr="00C3545D">
        <w:rPr>
          <w:b/>
          <w:sz w:val="22"/>
          <w:szCs w:val="22"/>
        </w:rPr>
        <w:t>1</w:t>
      </w:r>
      <w:r w:rsidR="00A46283" w:rsidRPr="00C3545D">
        <w:rPr>
          <w:b/>
          <w:sz w:val="22"/>
          <w:szCs w:val="22"/>
        </w:rPr>
        <w:t xml:space="preserve"> million</w:t>
      </w:r>
      <w:r w:rsidR="00A46283" w:rsidRPr="00C3545D">
        <w:rPr>
          <w:sz w:val="22"/>
          <w:szCs w:val="22"/>
        </w:rPr>
        <w:t xml:space="preserve"> unless it is a divestiture, lease contract or management contract.</w:t>
      </w:r>
    </w:p>
    <w:p w14:paraId="6D6B392E" w14:textId="77777777" w:rsidR="00F21D73" w:rsidRPr="00C3545D" w:rsidRDefault="00F21D73" w:rsidP="00C153BA">
      <w:pPr>
        <w:numPr>
          <w:ilvl w:val="0"/>
          <w:numId w:val="12"/>
        </w:numPr>
        <w:jc w:val="both"/>
        <w:rPr>
          <w:sz w:val="22"/>
          <w:szCs w:val="22"/>
        </w:rPr>
      </w:pPr>
      <w:r w:rsidRPr="00C3545D">
        <w:rPr>
          <w:sz w:val="22"/>
          <w:szCs w:val="22"/>
        </w:rPr>
        <w:t>A minimum private ownership</w:t>
      </w:r>
      <w:r w:rsidR="00C25CA7" w:rsidRPr="00C3545D">
        <w:rPr>
          <w:sz w:val="22"/>
          <w:szCs w:val="22"/>
        </w:rPr>
        <w:t xml:space="preserve"> (equity)</w:t>
      </w:r>
      <w:r w:rsidRPr="00C3545D">
        <w:rPr>
          <w:sz w:val="22"/>
          <w:szCs w:val="22"/>
        </w:rPr>
        <w:t xml:space="preserve">, which varies according contract type of PPI.  For </w:t>
      </w:r>
      <w:r w:rsidR="005B4762" w:rsidRPr="00C3545D">
        <w:rPr>
          <w:sz w:val="22"/>
          <w:szCs w:val="22"/>
        </w:rPr>
        <w:t>brownfields</w:t>
      </w:r>
      <w:r w:rsidRPr="00C3545D">
        <w:rPr>
          <w:sz w:val="22"/>
          <w:szCs w:val="22"/>
        </w:rPr>
        <w:t>, greenfield projects and management and lease contracts, private sponsors or consortium should own</w:t>
      </w:r>
      <w:r w:rsidRPr="00C3545D">
        <w:rPr>
          <w:b/>
          <w:sz w:val="22"/>
          <w:szCs w:val="22"/>
        </w:rPr>
        <w:t xml:space="preserve"> at least 2</w:t>
      </w:r>
      <w:r w:rsidR="005B4762" w:rsidRPr="00C3545D">
        <w:rPr>
          <w:b/>
          <w:sz w:val="22"/>
          <w:szCs w:val="22"/>
        </w:rPr>
        <w:t>0</w:t>
      </w:r>
      <w:r w:rsidRPr="00C3545D">
        <w:rPr>
          <w:b/>
          <w:sz w:val="22"/>
          <w:szCs w:val="22"/>
        </w:rPr>
        <w:t>%</w:t>
      </w:r>
      <w:r w:rsidRPr="00C3545D">
        <w:rPr>
          <w:sz w:val="22"/>
          <w:szCs w:val="22"/>
        </w:rPr>
        <w:t xml:space="preserve"> of the PPI contract to qualify as a PPI project. The threshold is arbitrary, but it aims at ensuring that private sponsors own a substantial part of the PPI contract.</w:t>
      </w:r>
    </w:p>
    <w:p w14:paraId="457D9C29" w14:textId="77777777" w:rsidR="00F21D73" w:rsidRPr="00C3545D" w:rsidRDefault="00F21D73" w:rsidP="00F21D73">
      <w:pPr>
        <w:ind w:left="720"/>
        <w:jc w:val="both"/>
        <w:rPr>
          <w:sz w:val="22"/>
          <w:szCs w:val="22"/>
        </w:rPr>
      </w:pPr>
    </w:p>
    <w:p w14:paraId="7EDCB3DF" w14:textId="77777777" w:rsidR="00F21D73" w:rsidRPr="00C3545D" w:rsidRDefault="00F21D73" w:rsidP="00F21D73">
      <w:pPr>
        <w:ind w:left="1080"/>
        <w:jc w:val="both"/>
        <w:rPr>
          <w:sz w:val="22"/>
          <w:szCs w:val="22"/>
        </w:rPr>
      </w:pPr>
      <w:r w:rsidRPr="00C3545D">
        <w:rPr>
          <w:sz w:val="22"/>
          <w:szCs w:val="22"/>
        </w:rPr>
        <w:t xml:space="preserve">For divestiture, </w:t>
      </w:r>
      <w:r w:rsidRPr="00C3545D">
        <w:rPr>
          <w:b/>
          <w:sz w:val="22"/>
          <w:szCs w:val="22"/>
        </w:rPr>
        <w:t>at least 5%</w:t>
      </w:r>
      <w:r w:rsidRPr="00C3545D">
        <w:rPr>
          <w:sz w:val="22"/>
          <w:szCs w:val="22"/>
        </w:rPr>
        <w:t xml:space="preserve"> of the equity in the company should be transferred to the private sector to be considered a PPI project. This threshold </w:t>
      </w:r>
      <w:r w:rsidR="008105FA" w:rsidRPr="00C3545D">
        <w:rPr>
          <w:sz w:val="22"/>
          <w:szCs w:val="22"/>
        </w:rPr>
        <w:t xml:space="preserve">applies for the first transaction of a </w:t>
      </w:r>
      <w:r w:rsidR="00FA4F56" w:rsidRPr="00C3545D">
        <w:rPr>
          <w:sz w:val="22"/>
          <w:szCs w:val="22"/>
        </w:rPr>
        <w:t xml:space="preserve">privatization, but </w:t>
      </w:r>
      <w:r w:rsidRPr="00C3545D">
        <w:rPr>
          <w:sz w:val="22"/>
          <w:szCs w:val="22"/>
        </w:rPr>
        <w:t xml:space="preserve">does not apply for </w:t>
      </w:r>
      <w:r w:rsidR="00FA4F56" w:rsidRPr="00C3545D">
        <w:rPr>
          <w:sz w:val="22"/>
          <w:szCs w:val="22"/>
        </w:rPr>
        <w:t xml:space="preserve">subsequent </w:t>
      </w:r>
      <w:r w:rsidRPr="00C3545D">
        <w:rPr>
          <w:sz w:val="22"/>
          <w:szCs w:val="22"/>
        </w:rPr>
        <w:t xml:space="preserve">tranches in multiple tranche divestitures. See Multiple vs. Individual Project Criteria. </w:t>
      </w:r>
    </w:p>
    <w:p w14:paraId="73ED7030" w14:textId="77777777" w:rsidR="003813D4" w:rsidRPr="00C3545D" w:rsidRDefault="003813D4" w:rsidP="00F21D73">
      <w:pPr>
        <w:ind w:left="1080"/>
        <w:jc w:val="both"/>
        <w:rPr>
          <w:sz w:val="22"/>
          <w:szCs w:val="22"/>
        </w:rPr>
      </w:pPr>
    </w:p>
    <w:p w14:paraId="76F5DD24" w14:textId="77777777" w:rsidR="00C150C2" w:rsidRPr="00C3545D" w:rsidRDefault="00C150C2">
      <w:pPr>
        <w:numPr>
          <w:ilvl w:val="12"/>
          <w:numId w:val="0"/>
        </w:numPr>
        <w:pBdr>
          <w:top w:val="single" w:sz="6" w:space="1" w:color="auto"/>
          <w:left w:val="single" w:sz="6" w:space="1" w:color="auto"/>
          <w:bottom w:val="single" w:sz="6" w:space="1" w:color="auto"/>
          <w:right w:val="single" w:sz="6" w:space="1" w:color="auto"/>
        </w:pBdr>
        <w:jc w:val="right"/>
        <w:rPr>
          <w:sz w:val="22"/>
          <w:szCs w:val="22"/>
          <w:u w:val="single"/>
        </w:rPr>
      </w:pPr>
      <w:r w:rsidRPr="00C3545D">
        <w:rPr>
          <w:b/>
          <w:i/>
          <w:sz w:val="22"/>
          <w:szCs w:val="22"/>
        </w:rPr>
        <w:t>Background information on PPI Classification</w:t>
      </w:r>
    </w:p>
    <w:p w14:paraId="5131AA15" w14:textId="77777777" w:rsidR="00C150C2" w:rsidRPr="00C3545D" w:rsidRDefault="00C150C2">
      <w:pPr>
        <w:numPr>
          <w:ilvl w:val="12"/>
          <w:numId w:val="0"/>
        </w:numPr>
        <w:jc w:val="both"/>
        <w:rPr>
          <w:sz w:val="22"/>
          <w:szCs w:val="22"/>
          <w:u w:val="single"/>
        </w:rPr>
      </w:pPr>
    </w:p>
    <w:p w14:paraId="7956D924" w14:textId="77777777" w:rsidR="00C150C2" w:rsidRPr="00C3545D" w:rsidRDefault="00C150C2">
      <w:pPr>
        <w:numPr>
          <w:ilvl w:val="12"/>
          <w:numId w:val="0"/>
        </w:numPr>
        <w:jc w:val="both"/>
        <w:rPr>
          <w:sz w:val="22"/>
          <w:szCs w:val="22"/>
        </w:rPr>
      </w:pPr>
      <w:r w:rsidRPr="00C3545D">
        <w:rPr>
          <w:sz w:val="22"/>
          <w:szCs w:val="22"/>
        </w:rPr>
        <w:t>The PPI classification depends on how the responsibilities for operating the facility and financing operations and investments of the project company are assigned between the public and private sectors, and, to some degree, on ownership structure. Among the main feature</w:t>
      </w:r>
      <w:r w:rsidR="001578C5" w:rsidRPr="00C3545D">
        <w:rPr>
          <w:sz w:val="22"/>
          <w:szCs w:val="22"/>
        </w:rPr>
        <w:t>s</w:t>
      </w:r>
      <w:r w:rsidRPr="00C3545D">
        <w:rPr>
          <w:sz w:val="22"/>
          <w:szCs w:val="22"/>
        </w:rPr>
        <w:t xml:space="preserve"> of each category are:</w:t>
      </w:r>
    </w:p>
    <w:p w14:paraId="13D54167" w14:textId="77777777" w:rsidR="00C150C2" w:rsidRPr="00C3545D" w:rsidRDefault="00C150C2">
      <w:pPr>
        <w:numPr>
          <w:ilvl w:val="12"/>
          <w:numId w:val="0"/>
        </w:numPr>
        <w:jc w:val="both"/>
        <w:rPr>
          <w:sz w:val="22"/>
          <w:szCs w:val="22"/>
          <w:u w:val="single"/>
        </w:rPr>
      </w:pPr>
    </w:p>
    <w:p w14:paraId="773AC1B0" w14:textId="77777777" w:rsidR="00C150C2" w:rsidRPr="00C3545D" w:rsidRDefault="00C150C2">
      <w:pPr>
        <w:numPr>
          <w:ilvl w:val="12"/>
          <w:numId w:val="0"/>
        </w:numPr>
        <w:jc w:val="both"/>
        <w:rPr>
          <w:sz w:val="22"/>
          <w:szCs w:val="22"/>
        </w:rPr>
      </w:pPr>
      <w:r w:rsidRPr="00C3545D">
        <w:rPr>
          <w:sz w:val="22"/>
          <w:szCs w:val="22"/>
          <w:u w:val="single"/>
        </w:rPr>
        <w:t xml:space="preserve">Management contract and lease  </w:t>
      </w:r>
    </w:p>
    <w:p w14:paraId="242582C3" w14:textId="77777777" w:rsidR="00C150C2" w:rsidRPr="00C3545D" w:rsidRDefault="00C150C2" w:rsidP="00AE15CC">
      <w:pPr>
        <w:numPr>
          <w:ilvl w:val="0"/>
          <w:numId w:val="2"/>
        </w:numPr>
        <w:ind w:left="0" w:firstLine="0"/>
        <w:jc w:val="both"/>
        <w:rPr>
          <w:sz w:val="22"/>
          <w:szCs w:val="22"/>
        </w:rPr>
      </w:pPr>
      <w:r w:rsidRPr="00C3545D">
        <w:rPr>
          <w:sz w:val="22"/>
          <w:szCs w:val="22"/>
        </w:rPr>
        <w:t>Capital expenditure:</w:t>
      </w:r>
      <w:r w:rsidRPr="00C3545D">
        <w:rPr>
          <w:sz w:val="22"/>
          <w:szCs w:val="22"/>
        </w:rPr>
        <w:tab/>
        <w:t>Public</w:t>
      </w:r>
    </w:p>
    <w:p w14:paraId="4E163633"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Operating expenditure: </w:t>
      </w:r>
      <w:r w:rsidRPr="00C3545D">
        <w:rPr>
          <w:sz w:val="22"/>
          <w:szCs w:val="22"/>
        </w:rPr>
        <w:tab/>
        <w:t>Private or Public</w:t>
      </w:r>
    </w:p>
    <w:p w14:paraId="452A27AE" w14:textId="77777777" w:rsidR="00C150C2" w:rsidRPr="00C3545D" w:rsidRDefault="00C150C2" w:rsidP="00AE15CC">
      <w:pPr>
        <w:numPr>
          <w:ilvl w:val="0"/>
          <w:numId w:val="2"/>
        </w:numPr>
        <w:ind w:left="0" w:firstLine="0"/>
        <w:jc w:val="both"/>
        <w:rPr>
          <w:sz w:val="22"/>
          <w:szCs w:val="22"/>
        </w:rPr>
      </w:pPr>
      <w:r w:rsidRPr="00C3545D">
        <w:rPr>
          <w:sz w:val="22"/>
          <w:szCs w:val="22"/>
        </w:rPr>
        <w:t>Operation responsibility:</w:t>
      </w:r>
      <w:r w:rsidRPr="00C3545D">
        <w:rPr>
          <w:sz w:val="22"/>
          <w:szCs w:val="22"/>
        </w:rPr>
        <w:tab/>
        <w:t>Private</w:t>
      </w:r>
    </w:p>
    <w:p w14:paraId="7D41204A"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Ownership of assets: </w:t>
      </w:r>
      <w:r w:rsidRPr="00C3545D">
        <w:rPr>
          <w:sz w:val="22"/>
          <w:szCs w:val="22"/>
        </w:rPr>
        <w:tab/>
        <w:t>Public</w:t>
      </w:r>
    </w:p>
    <w:p w14:paraId="4680AE2B" w14:textId="77777777" w:rsidR="00C150C2" w:rsidRPr="00C3545D" w:rsidRDefault="00C150C2" w:rsidP="00AE15CC">
      <w:pPr>
        <w:numPr>
          <w:ilvl w:val="0"/>
          <w:numId w:val="2"/>
        </w:numPr>
        <w:ind w:left="0" w:firstLine="0"/>
        <w:jc w:val="both"/>
        <w:rPr>
          <w:sz w:val="22"/>
          <w:szCs w:val="22"/>
        </w:rPr>
      </w:pPr>
      <w:r w:rsidRPr="00C3545D">
        <w:rPr>
          <w:sz w:val="22"/>
          <w:szCs w:val="22"/>
        </w:rPr>
        <w:t>Ownership of contract:</w:t>
      </w:r>
      <w:r w:rsidRPr="00C3545D">
        <w:rPr>
          <w:sz w:val="22"/>
          <w:szCs w:val="22"/>
        </w:rPr>
        <w:tab/>
        <w:t>Private or Mixed</w:t>
      </w:r>
    </w:p>
    <w:p w14:paraId="51A6880E" w14:textId="77777777" w:rsidR="00C150C2" w:rsidRPr="00C3545D" w:rsidRDefault="00C150C2">
      <w:pPr>
        <w:numPr>
          <w:ilvl w:val="12"/>
          <w:numId w:val="0"/>
        </w:numPr>
        <w:jc w:val="both"/>
        <w:rPr>
          <w:sz w:val="22"/>
          <w:szCs w:val="22"/>
        </w:rPr>
      </w:pPr>
      <w:r w:rsidRPr="00C3545D">
        <w:rPr>
          <w:i/>
          <w:sz w:val="22"/>
          <w:szCs w:val="22"/>
        </w:rPr>
        <w:t>The project assets are always owned by the public sector.</w:t>
      </w:r>
      <w:r w:rsidR="002B206B" w:rsidRPr="00C3545D">
        <w:rPr>
          <w:i/>
          <w:sz w:val="22"/>
          <w:szCs w:val="22"/>
        </w:rPr>
        <w:t xml:space="preserve"> The private contractor always gains operational control of the project</w:t>
      </w:r>
      <w:r w:rsidR="000B48E6" w:rsidRPr="00C3545D">
        <w:rPr>
          <w:i/>
          <w:sz w:val="22"/>
          <w:szCs w:val="22"/>
        </w:rPr>
        <w:t xml:space="preserve"> and carries the operational risk</w:t>
      </w:r>
      <w:r w:rsidR="002B206B" w:rsidRPr="00C3545D">
        <w:rPr>
          <w:i/>
          <w:sz w:val="22"/>
          <w:szCs w:val="22"/>
        </w:rPr>
        <w:t>.</w:t>
      </w:r>
      <w:r w:rsidRPr="00C3545D">
        <w:rPr>
          <w:sz w:val="22"/>
          <w:szCs w:val="22"/>
        </w:rPr>
        <w:t xml:space="preserve"> </w:t>
      </w:r>
    </w:p>
    <w:p w14:paraId="7CBE5228" w14:textId="77777777" w:rsidR="00C150C2" w:rsidRPr="00C3545D" w:rsidRDefault="00C150C2">
      <w:pPr>
        <w:numPr>
          <w:ilvl w:val="12"/>
          <w:numId w:val="0"/>
        </w:numPr>
        <w:jc w:val="both"/>
        <w:rPr>
          <w:sz w:val="22"/>
          <w:szCs w:val="22"/>
        </w:rPr>
      </w:pPr>
    </w:p>
    <w:p w14:paraId="2C62B6E7" w14:textId="77777777" w:rsidR="00C150C2" w:rsidRPr="00C3545D" w:rsidRDefault="001578C5">
      <w:pPr>
        <w:numPr>
          <w:ilvl w:val="12"/>
          <w:numId w:val="0"/>
        </w:numPr>
        <w:jc w:val="both"/>
        <w:rPr>
          <w:sz w:val="22"/>
          <w:szCs w:val="22"/>
        </w:rPr>
      </w:pPr>
      <w:r w:rsidRPr="00C3545D">
        <w:rPr>
          <w:sz w:val="22"/>
          <w:szCs w:val="22"/>
          <w:u w:val="single"/>
        </w:rPr>
        <w:t>Brownfield</w:t>
      </w:r>
      <w:r w:rsidR="00D81B6F" w:rsidRPr="00C3545D">
        <w:rPr>
          <w:sz w:val="22"/>
          <w:szCs w:val="22"/>
          <w:u w:val="single"/>
        </w:rPr>
        <w:t xml:space="preserve"> Project</w:t>
      </w:r>
    </w:p>
    <w:p w14:paraId="620F84D2"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Capital expenditure: </w:t>
      </w:r>
      <w:r w:rsidRPr="00C3545D">
        <w:rPr>
          <w:sz w:val="22"/>
          <w:szCs w:val="22"/>
        </w:rPr>
        <w:tab/>
        <w:t>Private or Mixed</w:t>
      </w:r>
    </w:p>
    <w:p w14:paraId="08676261" w14:textId="77777777" w:rsidR="00C150C2" w:rsidRPr="00C3545D" w:rsidRDefault="00C150C2" w:rsidP="00AE15CC">
      <w:pPr>
        <w:numPr>
          <w:ilvl w:val="0"/>
          <w:numId w:val="2"/>
        </w:numPr>
        <w:ind w:left="0" w:firstLine="0"/>
        <w:jc w:val="both"/>
        <w:rPr>
          <w:sz w:val="22"/>
          <w:szCs w:val="22"/>
        </w:rPr>
      </w:pPr>
      <w:r w:rsidRPr="00C3545D">
        <w:rPr>
          <w:sz w:val="22"/>
          <w:szCs w:val="22"/>
        </w:rPr>
        <w:lastRenderedPageBreak/>
        <w:t xml:space="preserve">Operating expenditure: </w:t>
      </w:r>
      <w:r w:rsidRPr="00C3545D">
        <w:rPr>
          <w:sz w:val="22"/>
          <w:szCs w:val="22"/>
        </w:rPr>
        <w:tab/>
        <w:t>Private or Mixed</w:t>
      </w:r>
    </w:p>
    <w:p w14:paraId="0135E0E9" w14:textId="77777777" w:rsidR="00C150C2" w:rsidRPr="00C3545D" w:rsidRDefault="00C150C2" w:rsidP="00AE15CC">
      <w:pPr>
        <w:numPr>
          <w:ilvl w:val="0"/>
          <w:numId w:val="2"/>
        </w:numPr>
        <w:ind w:left="0" w:firstLine="0"/>
        <w:jc w:val="both"/>
        <w:rPr>
          <w:sz w:val="22"/>
          <w:szCs w:val="22"/>
        </w:rPr>
      </w:pPr>
      <w:r w:rsidRPr="00C3545D">
        <w:rPr>
          <w:sz w:val="22"/>
          <w:szCs w:val="22"/>
        </w:rPr>
        <w:t>Operation responsibility:</w:t>
      </w:r>
      <w:r w:rsidRPr="00C3545D">
        <w:rPr>
          <w:sz w:val="22"/>
          <w:szCs w:val="22"/>
        </w:rPr>
        <w:tab/>
        <w:t>Private or Mixed</w:t>
      </w:r>
    </w:p>
    <w:p w14:paraId="0B01EA91" w14:textId="77777777" w:rsidR="00C150C2" w:rsidRPr="00C3545D" w:rsidRDefault="00C150C2" w:rsidP="00AE15CC">
      <w:pPr>
        <w:numPr>
          <w:ilvl w:val="0"/>
          <w:numId w:val="2"/>
        </w:numPr>
        <w:jc w:val="both"/>
        <w:rPr>
          <w:sz w:val="22"/>
          <w:szCs w:val="22"/>
        </w:rPr>
      </w:pPr>
      <w:r w:rsidRPr="00C3545D">
        <w:rPr>
          <w:sz w:val="22"/>
          <w:szCs w:val="22"/>
        </w:rPr>
        <w:t xml:space="preserve">Ownership of assets: </w:t>
      </w:r>
      <w:r w:rsidRPr="00C3545D">
        <w:rPr>
          <w:sz w:val="22"/>
          <w:szCs w:val="22"/>
        </w:rPr>
        <w:tab/>
        <w:t>Public</w:t>
      </w:r>
      <w:r w:rsidR="001578C5" w:rsidRPr="00C3545D">
        <w:rPr>
          <w:sz w:val="22"/>
          <w:szCs w:val="22"/>
        </w:rPr>
        <w:t xml:space="preserve"> or Private or Mixed</w:t>
      </w:r>
    </w:p>
    <w:p w14:paraId="63907EB0" w14:textId="77777777" w:rsidR="00C150C2" w:rsidRPr="00C3545D" w:rsidRDefault="00C150C2" w:rsidP="00AE15CC">
      <w:pPr>
        <w:numPr>
          <w:ilvl w:val="0"/>
          <w:numId w:val="2"/>
        </w:numPr>
        <w:jc w:val="both"/>
        <w:rPr>
          <w:sz w:val="22"/>
          <w:szCs w:val="22"/>
        </w:rPr>
      </w:pPr>
      <w:r w:rsidRPr="00C3545D">
        <w:rPr>
          <w:sz w:val="22"/>
          <w:szCs w:val="22"/>
        </w:rPr>
        <w:t>Ownership of contract:</w:t>
      </w:r>
      <w:r w:rsidRPr="00C3545D">
        <w:rPr>
          <w:sz w:val="22"/>
          <w:szCs w:val="22"/>
        </w:rPr>
        <w:tab/>
        <w:t>Private or Mixed</w:t>
      </w:r>
    </w:p>
    <w:p w14:paraId="39590C41" w14:textId="77777777" w:rsidR="00C150C2" w:rsidRPr="00C3545D" w:rsidRDefault="00C150C2">
      <w:pPr>
        <w:numPr>
          <w:ilvl w:val="12"/>
          <w:numId w:val="0"/>
        </w:numPr>
        <w:jc w:val="both"/>
        <w:rPr>
          <w:sz w:val="22"/>
          <w:szCs w:val="22"/>
        </w:rPr>
      </w:pPr>
      <w:r w:rsidRPr="00C3545D">
        <w:rPr>
          <w:i/>
          <w:sz w:val="22"/>
          <w:szCs w:val="22"/>
        </w:rPr>
        <w:t>The project assets may be owned by private sector for the duration of the contract</w:t>
      </w:r>
      <w:r w:rsidR="001578C5" w:rsidRPr="00C3545D">
        <w:rPr>
          <w:i/>
          <w:sz w:val="22"/>
          <w:szCs w:val="22"/>
        </w:rPr>
        <w:t xml:space="preserve"> but may return to the public at the end of the contract.  </w:t>
      </w:r>
      <w:r w:rsidR="002B206B" w:rsidRPr="00C3545D">
        <w:rPr>
          <w:i/>
          <w:sz w:val="22"/>
          <w:szCs w:val="22"/>
        </w:rPr>
        <w:t xml:space="preserve">The private partner(s) in mixed ownership contracts always gains </w:t>
      </w:r>
      <w:r w:rsidR="00565479" w:rsidRPr="00C3545D">
        <w:rPr>
          <w:i/>
          <w:sz w:val="22"/>
          <w:szCs w:val="22"/>
        </w:rPr>
        <w:t xml:space="preserve">some </w:t>
      </w:r>
      <w:r w:rsidR="002B206B" w:rsidRPr="00C3545D">
        <w:rPr>
          <w:i/>
          <w:sz w:val="22"/>
          <w:szCs w:val="22"/>
        </w:rPr>
        <w:t>operational control of the project.</w:t>
      </w:r>
    </w:p>
    <w:p w14:paraId="2837E165" w14:textId="77777777" w:rsidR="00C150C2" w:rsidRPr="00C3545D" w:rsidRDefault="00C150C2">
      <w:pPr>
        <w:numPr>
          <w:ilvl w:val="12"/>
          <w:numId w:val="0"/>
        </w:numPr>
        <w:jc w:val="both"/>
        <w:rPr>
          <w:sz w:val="22"/>
          <w:szCs w:val="22"/>
          <w:u w:val="single"/>
        </w:rPr>
      </w:pPr>
    </w:p>
    <w:p w14:paraId="02CEB9FC" w14:textId="77777777" w:rsidR="00C150C2" w:rsidRPr="00C3545D" w:rsidRDefault="00C150C2">
      <w:pPr>
        <w:numPr>
          <w:ilvl w:val="12"/>
          <w:numId w:val="0"/>
        </w:numPr>
        <w:jc w:val="both"/>
        <w:rPr>
          <w:sz w:val="22"/>
          <w:szCs w:val="22"/>
        </w:rPr>
      </w:pPr>
      <w:r w:rsidRPr="00C3545D">
        <w:rPr>
          <w:sz w:val="22"/>
          <w:szCs w:val="22"/>
          <w:u w:val="single"/>
        </w:rPr>
        <w:t>Greenfield Project</w:t>
      </w:r>
    </w:p>
    <w:p w14:paraId="4FC1A74D"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Capital expenditure: </w:t>
      </w:r>
      <w:r w:rsidRPr="00C3545D">
        <w:rPr>
          <w:sz w:val="22"/>
          <w:szCs w:val="22"/>
        </w:rPr>
        <w:tab/>
        <w:t>Private or Mixed</w:t>
      </w:r>
    </w:p>
    <w:p w14:paraId="533C1C00" w14:textId="77777777" w:rsidR="00C150C2" w:rsidRPr="00C3545D" w:rsidRDefault="00C150C2" w:rsidP="00AE15CC">
      <w:pPr>
        <w:numPr>
          <w:ilvl w:val="0"/>
          <w:numId w:val="2"/>
        </w:numPr>
        <w:ind w:left="0" w:firstLine="0"/>
        <w:jc w:val="both"/>
        <w:rPr>
          <w:sz w:val="22"/>
          <w:szCs w:val="22"/>
        </w:rPr>
      </w:pPr>
      <w:r w:rsidRPr="00C3545D">
        <w:rPr>
          <w:sz w:val="22"/>
          <w:szCs w:val="22"/>
        </w:rPr>
        <w:t>Operation expenditure:</w:t>
      </w:r>
      <w:r w:rsidRPr="00C3545D">
        <w:rPr>
          <w:sz w:val="22"/>
          <w:szCs w:val="22"/>
        </w:rPr>
        <w:tab/>
        <w:t>Private or Mixed</w:t>
      </w:r>
    </w:p>
    <w:p w14:paraId="440B137A"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Operating responsibility: </w:t>
      </w:r>
      <w:r w:rsidRPr="00C3545D">
        <w:rPr>
          <w:sz w:val="22"/>
          <w:szCs w:val="22"/>
        </w:rPr>
        <w:tab/>
        <w:t>Private or Mixed</w:t>
      </w:r>
    </w:p>
    <w:p w14:paraId="77F7033D" w14:textId="77777777" w:rsidR="00C150C2" w:rsidRPr="00C3545D" w:rsidRDefault="00C150C2" w:rsidP="00AE15CC">
      <w:pPr>
        <w:numPr>
          <w:ilvl w:val="0"/>
          <w:numId w:val="2"/>
        </w:numPr>
        <w:jc w:val="both"/>
        <w:rPr>
          <w:sz w:val="22"/>
          <w:szCs w:val="22"/>
        </w:rPr>
      </w:pPr>
      <w:r w:rsidRPr="00C3545D">
        <w:rPr>
          <w:sz w:val="22"/>
          <w:szCs w:val="22"/>
        </w:rPr>
        <w:t>Ownership of assets:</w:t>
      </w:r>
      <w:r w:rsidRPr="00C3545D">
        <w:rPr>
          <w:sz w:val="22"/>
          <w:szCs w:val="22"/>
        </w:rPr>
        <w:tab/>
        <w:t>Private or Mixed</w:t>
      </w:r>
      <w:r w:rsidR="00A233B7" w:rsidRPr="00C3545D">
        <w:rPr>
          <w:sz w:val="22"/>
          <w:szCs w:val="22"/>
        </w:rPr>
        <w:t xml:space="preserve"> or Public</w:t>
      </w:r>
    </w:p>
    <w:p w14:paraId="5A4425C8" w14:textId="77777777" w:rsidR="00C150C2" w:rsidRPr="00C3545D" w:rsidRDefault="00C150C2" w:rsidP="00AE15CC">
      <w:pPr>
        <w:numPr>
          <w:ilvl w:val="0"/>
          <w:numId w:val="2"/>
        </w:numPr>
        <w:jc w:val="both"/>
        <w:rPr>
          <w:sz w:val="22"/>
          <w:szCs w:val="22"/>
        </w:rPr>
      </w:pPr>
      <w:r w:rsidRPr="00C3545D">
        <w:rPr>
          <w:sz w:val="22"/>
          <w:szCs w:val="22"/>
        </w:rPr>
        <w:t>Ownership of contract:</w:t>
      </w:r>
      <w:r w:rsidRPr="00C3545D">
        <w:rPr>
          <w:sz w:val="22"/>
          <w:szCs w:val="22"/>
        </w:rPr>
        <w:tab/>
        <w:t>Private or Mixed</w:t>
      </w:r>
    </w:p>
    <w:p w14:paraId="036A55C8" w14:textId="77777777" w:rsidR="00C150C2" w:rsidRPr="00C3545D" w:rsidRDefault="00C150C2">
      <w:pPr>
        <w:numPr>
          <w:ilvl w:val="12"/>
          <w:numId w:val="0"/>
        </w:numPr>
        <w:jc w:val="both"/>
        <w:rPr>
          <w:i/>
          <w:sz w:val="22"/>
          <w:szCs w:val="22"/>
        </w:rPr>
      </w:pPr>
      <w:r w:rsidRPr="00C3545D">
        <w:rPr>
          <w:i/>
          <w:sz w:val="22"/>
          <w:szCs w:val="22"/>
        </w:rPr>
        <w:t>The project assets are typically owned by the private sector but may return to the public sector at the end of the contract period.</w:t>
      </w:r>
      <w:r w:rsidR="002B206B" w:rsidRPr="00C3545D">
        <w:rPr>
          <w:i/>
          <w:sz w:val="22"/>
          <w:szCs w:val="22"/>
        </w:rPr>
        <w:t xml:space="preserve"> The private partner(s) in mixed ownership contracts almost always gains</w:t>
      </w:r>
      <w:r w:rsidR="00565479" w:rsidRPr="00C3545D">
        <w:rPr>
          <w:i/>
          <w:sz w:val="22"/>
          <w:szCs w:val="22"/>
        </w:rPr>
        <w:t xml:space="preserve"> some</w:t>
      </w:r>
      <w:r w:rsidR="002B206B" w:rsidRPr="00C3545D">
        <w:rPr>
          <w:i/>
          <w:sz w:val="22"/>
          <w:szCs w:val="22"/>
        </w:rPr>
        <w:t xml:space="preserve"> operational control of the project company following construction. </w:t>
      </w:r>
    </w:p>
    <w:p w14:paraId="21699141" w14:textId="77777777" w:rsidR="00C150C2" w:rsidRPr="00C3545D" w:rsidRDefault="00C150C2">
      <w:pPr>
        <w:numPr>
          <w:ilvl w:val="12"/>
          <w:numId w:val="0"/>
        </w:numPr>
        <w:jc w:val="both"/>
        <w:rPr>
          <w:sz w:val="22"/>
          <w:szCs w:val="22"/>
          <w:u w:val="single"/>
        </w:rPr>
      </w:pPr>
    </w:p>
    <w:p w14:paraId="69F63BE9" w14:textId="77777777" w:rsidR="001527B4" w:rsidRPr="00C3545D" w:rsidRDefault="001527B4">
      <w:pPr>
        <w:numPr>
          <w:ilvl w:val="12"/>
          <w:numId w:val="0"/>
        </w:numPr>
        <w:jc w:val="both"/>
        <w:rPr>
          <w:sz w:val="22"/>
          <w:szCs w:val="22"/>
          <w:u w:val="single"/>
        </w:rPr>
      </w:pPr>
    </w:p>
    <w:p w14:paraId="2665368F" w14:textId="77777777" w:rsidR="00C150C2" w:rsidRPr="00C3545D" w:rsidRDefault="00C150C2">
      <w:pPr>
        <w:numPr>
          <w:ilvl w:val="12"/>
          <w:numId w:val="0"/>
        </w:numPr>
        <w:jc w:val="both"/>
        <w:rPr>
          <w:sz w:val="22"/>
          <w:szCs w:val="22"/>
        </w:rPr>
      </w:pPr>
      <w:r w:rsidRPr="00C3545D">
        <w:rPr>
          <w:sz w:val="22"/>
          <w:szCs w:val="22"/>
          <w:u w:val="single"/>
        </w:rPr>
        <w:t>Divestiture</w:t>
      </w:r>
    </w:p>
    <w:p w14:paraId="13EAC86B"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Capital expenditure: </w:t>
      </w:r>
      <w:r w:rsidRPr="00C3545D">
        <w:rPr>
          <w:sz w:val="22"/>
          <w:szCs w:val="22"/>
        </w:rPr>
        <w:tab/>
        <w:t>Private or Mixed</w:t>
      </w:r>
    </w:p>
    <w:p w14:paraId="31177AC0" w14:textId="77777777" w:rsidR="00C150C2" w:rsidRPr="00C3545D" w:rsidRDefault="00C150C2" w:rsidP="00AE15CC">
      <w:pPr>
        <w:numPr>
          <w:ilvl w:val="0"/>
          <w:numId w:val="2"/>
        </w:numPr>
        <w:jc w:val="both"/>
        <w:rPr>
          <w:sz w:val="22"/>
          <w:szCs w:val="22"/>
        </w:rPr>
      </w:pPr>
      <w:r w:rsidRPr="00C3545D">
        <w:rPr>
          <w:sz w:val="22"/>
          <w:szCs w:val="22"/>
        </w:rPr>
        <w:t xml:space="preserve">Operation expenditure: </w:t>
      </w:r>
      <w:r w:rsidRPr="00C3545D">
        <w:rPr>
          <w:sz w:val="22"/>
          <w:szCs w:val="22"/>
        </w:rPr>
        <w:tab/>
        <w:t>Private or Mixed</w:t>
      </w:r>
    </w:p>
    <w:p w14:paraId="6CCCF555" w14:textId="77777777" w:rsidR="00C150C2" w:rsidRPr="00C3545D" w:rsidRDefault="00C150C2" w:rsidP="00AE15CC">
      <w:pPr>
        <w:numPr>
          <w:ilvl w:val="0"/>
          <w:numId w:val="2"/>
        </w:numPr>
        <w:ind w:left="0" w:firstLine="0"/>
        <w:jc w:val="both"/>
        <w:rPr>
          <w:sz w:val="22"/>
          <w:szCs w:val="22"/>
        </w:rPr>
      </w:pPr>
      <w:r w:rsidRPr="00C3545D">
        <w:rPr>
          <w:sz w:val="22"/>
          <w:szCs w:val="22"/>
        </w:rPr>
        <w:t xml:space="preserve">Operating responsibility: </w:t>
      </w:r>
      <w:r w:rsidRPr="00C3545D">
        <w:rPr>
          <w:sz w:val="22"/>
          <w:szCs w:val="22"/>
        </w:rPr>
        <w:tab/>
        <w:t>Private or Mixed</w:t>
      </w:r>
    </w:p>
    <w:p w14:paraId="0DECB910" w14:textId="77777777" w:rsidR="00C150C2" w:rsidRPr="00C3545D" w:rsidRDefault="00C150C2" w:rsidP="00AE15CC">
      <w:pPr>
        <w:numPr>
          <w:ilvl w:val="0"/>
          <w:numId w:val="2"/>
        </w:numPr>
        <w:jc w:val="both"/>
        <w:rPr>
          <w:sz w:val="22"/>
          <w:szCs w:val="22"/>
        </w:rPr>
      </w:pPr>
      <w:r w:rsidRPr="00C3545D">
        <w:rPr>
          <w:sz w:val="22"/>
          <w:szCs w:val="22"/>
        </w:rPr>
        <w:t xml:space="preserve">Ownership of assets: </w:t>
      </w:r>
      <w:r w:rsidRPr="00C3545D">
        <w:rPr>
          <w:sz w:val="22"/>
          <w:szCs w:val="22"/>
        </w:rPr>
        <w:tab/>
        <w:t>Private or Mixed</w:t>
      </w:r>
    </w:p>
    <w:p w14:paraId="4D8465F7" w14:textId="77777777" w:rsidR="00C150C2" w:rsidRPr="00C3545D" w:rsidRDefault="00C150C2" w:rsidP="00AE15CC">
      <w:pPr>
        <w:numPr>
          <w:ilvl w:val="0"/>
          <w:numId w:val="2"/>
        </w:numPr>
        <w:jc w:val="both"/>
        <w:rPr>
          <w:sz w:val="22"/>
          <w:szCs w:val="22"/>
        </w:rPr>
      </w:pPr>
      <w:r w:rsidRPr="00C3545D">
        <w:rPr>
          <w:sz w:val="22"/>
          <w:szCs w:val="22"/>
        </w:rPr>
        <w:t>Ownership of contract:</w:t>
      </w:r>
      <w:r w:rsidRPr="00C3545D">
        <w:rPr>
          <w:sz w:val="22"/>
          <w:szCs w:val="22"/>
        </w:rPr>
        <w:tab/>
        <w:t>Private or Mixed</w:t>
      </w:r>
    </w:p>
    <w:p w14:paraId="6B4895AF" w14:textId="77777777" w:rsidR="00C150C2" w:rsidRPr="00C3545D" w:rsidRDefault="00C150C2">
      <w:pPr>
        <w:numPr>
          <w:ilvl w:val="12"/>
          <w:numId w:val="0"/>
        </w:numPr>
        <w:jc w:val="both"/>
        <w:rPr>
          <w:i/>
          <w:sz w:val="22"/>
          <w:szCs w:val="22"/>
        </w:rPr>
      </w:pPr>
      <w:r w:rsidRPr="00C3545D">
        <w:rPr>
          <w:i/>
          <w:sz w:val="22"/>
          <w:szCs w:val="22"/>
        </w:rPr>
        <w:t xml:space="preserve">The assets are initially owned by the public sector and </w:t>
      </w:r>
      <w:r w:rsidR="002B206B" w:rsidRPr="00C3545D">
        <w:rPr>
          <w:i/>
          <w:sz w:val="22"/>
          <w:szCs w:val="22"/>
        </w:rPr>
        <w:t>are</w:t>
      </w:r>
      <w:r w:rsidRPr="00C3545D">
        <w:rPr>
          <w:i/>
          <w:sz w:val="22"/>
          <w:szCs w:val="22"/>
        </w:rPr>
        <w:t xml:space="preserve"> always turned over to the private sector in perpetuity.</w:t>
      </w:r>
      <w:r w:rsidR="002B206B" w:rsidRPr="00C3545D">
        <w:rPr>
          <w:i/>
          <w:sz w:val="22"/>
          <w:szCs w:val="22"/>
        </w:rPr>
        <w:t xml:space="preserve"> The state may or may not retain </w:t>
      </w:r>
      <w:r w:rsidR="00565479" w:rsidRPr="00C3545D">
        <w:rPr>
          <w:i/>
          <w:sz w:val="22"/>
          <w:szCs w:val="22"/>
        </w:rPr>
        <w:t xml:space="preserve">full </w:t>
      </w:r>
      <w:r w:rsidR="002B206B" w:rsidRPr="00C3545D">
        <w:rPr>
          <w:i/>
          <w:sz w:val="22"/>
          <w:szCs w:val="22"/>
        </w:rPr>
        <w:t>operational control of the project company</w:t>
      </w:r>
      <w:r w:rsidR="00C62B1D" w:rsidRPr="00C3545D">
        <w:rPr>
          <w:i/>
          <w:sz w:val="22"/>
          <w:szCs w:val="22"/>
        </w:rPr>
        <w:t xml:space="preserve"> depending on the size of the equity sold and conditions of the divestiture</w:t>
      </w:r>
      <w:r w:rsidR="002B206B" w:rsidRPr="00C3545D">
        <w:rPr>
          <w:i/>
          <w:sz w:val="22"/>
          <w:szCs w:val="22"/>
        </w:rPr>
        <w:t>.</w:t>
      </w:r>
    </w:p>
    <w:p w14:paraId="5AA35C6C" w14:textId="77777777" w:rsidR="00C150C2" w:rsidRPr="00C3545D" w:rsidRDefault="00C150C2">
      <w:pPr>
        <w:numPr>
          <w:ilvl w:val="12"/>
          <w:numId w:val="0"/>
        </w:numPr>
        <w:jc w:val="both"/>
        <w:rPr>
          <w:sz w:val="22"/>
          <w:szCs w:val="22"/>
        </w:rPr>
      </w:pPr>
    </w:p>
    <w:p w14:paraId="481D9332" w14:textId="77777777" w:rsidR="00C150C2" w:rsidRPr="00C3545D" w:rsidRDefault="00C150C2">
      <w:pPr>
        <w:numPr>
          <w:ilvl w:val="12"/>
          <w:numId w:val="0"/>
        </w:numPr>
        <w:jc w:val="both"/>
        <w:rPr>
          <w:sz w:val="22"/>
          <w:szCs w:val="22"/>
        </w:rPr>
      </w:pPr>
      <w:r w:rsidRPr="00C3545D">
        <w:rPr>
          <w:sz w:val="22"/>
          <w:szCs w:val="22"/>
        </w:rPr>
        <w:t xml:space="preserve">For more information on criteria for </w:t>
      </w:r>
      <w:r w:rsidR="008C62B9" w:rsidRPr="00C3545D">
        <w:rPr>
          <w:sz w:val="22"/>
          <w:szCs w:val="22"/>
        </w:rPr>
        <w:t xml:space="preserve">each </w:t>
      </w:r>
      <w:r w:rsidRPr="00C3545D">
        <w:rPr>
          <w:sz w:val="22"/>
          <w:szCs w:val="22"/>
        </w:rPr>
        <w:t xml:space="preserve">type </w:t>
      </w:r>
      <w:r w:rsidR="008C62B9" w:rsidRPr="00C3545D">
        <w:rPr>
          <w:sz w:val="22"/>
          <w:szCs w:val="22"/>
        </w:rPr>
        <w:t xml:space="preserve">or subtype </w:t>
      </w:r>
      <w:r w:rsidRPr="00C3545D">
        <w:rPr>
          <w:sz w:val="22"/>
          <w:szCs w:val="22"/>
        </w:rPr>
        <w:t xml:space="preserve">of contract see the section on </w:t>
      </w:r>
      <w:r w:rsidRPr="00C3545D">
        <w:rPr>
          <w:b/>
          <w:i/>
          <w:sz w:val="22"/>
          <w:szCs w:val="22"/>
        </w:rPr>
        <w:t>Type and sub-type of PPI</w:t>
      </w:r>
    </w:p>
    <w:p w14:paraId="31A4B796" w14:textId="77777777" w:rsidR="00C150C2" w:rsidRPr="00C3545D" w:rsidRDefault="00C150C2">
      <w:pPr>
        <w:pStyle w:val="BodyText"/>
        <w:numPr>
          <w:ilvl w:val="12"/>
          <w:numId w:val="0"/>
        </w:numPr>
        <w:rPr>
          <w:szCs w:val="22"/>
        </w:rPr>
      </w:pPr>
    </w:p>
    <w:p w14:paraId="1723C7D7" w14:textId="77777777" w:rsidR="008C62B9" w:rsidRPr="00C3545D" w:rsidRDefault="008C62B9">
      <w:pPr>
        <w:pStyle w:val="BodyText"/>
        <w:numPr>
          <w:ilvl w:val="12"/>
          <w:numId w:val="0"/>
        </w:numPr>
        <w:rPr>
          <w:szCs w:val="22"/>
        </w:rPr>
      </w:pPr>
      <w:r w:rsidRPr="00C3545D">
        <w:rPr>
          <w:szCs w:val="22"/>
        </w:rPr>
        <w:t xml:space="preserve">Additional mandatory readings on types of PPI </w:t>
      </w:r>
      <w:r w:rsidR="00595CA0" w:rsidRPr="00C3545D">
        <w:rPr>
          <w:szCs w:val="22"/>
        </w:rPr>
        <w:t>for the PPI database</w:t>
      </w:r>
      <w:r w:rsidR="00354AC6" w:rsidRPr="00C3545D">
        <w:rPr>
          <w:szCs w:val="22"/>
        </w:rPr>
        <w:t xml:space="preserve"> (PPIdb)</w:t>
      </w:r>
      <w:r w:rsidR="00595CA0" w:rsidRPr="00C3545D">
        <w:rPr>
          <w:szCs w:val="22"/>
        </w:rPr>
        <w:t xml:space="preserve"> research team are</w:t>
      </w:r>
      <w:r w:rsidRPr="00C3545D">
        <w:rPr>
          <w:szCs w:val="22"/>
        </w:rPr>
        <w:t>:</w:t>
      </w:r>
    </w:p>
    <w:p w14:paraId="52B64E7C" w14:textId="77777777" w:rsidR="008C62B9" w:rsidRPr="00C3545D" w:rsidRDefault="008C62B9" w:rsidP="00AE15CC">
      <w:pPr>
        <w:pStyle w:val="BodyText"/>
        <w:numPr>
          <w:ilvl w:val="12"/>
          <w:numId w:val="0"/>
        </w:numPr>
        <w:rPr>
          <w:szCs w:val="22"/>
        </w:rPr>
      </w:pPr>
    </w:p>
    <w:p w14:paraId="36EDBA8C" w14:textId="77777777" w:rsidR="00A233B7" w:rsidRPr="00C3545D" w:rsidRDefault="00A233B7" w:rsidP="00AE15CC">
      <w:pPr>
        <w:pStyle w:val="BodyText"/>
        <w:numPr>
          <w:ilvl w:val="12"/>
          <w:numId w:val="0"/>
        </w:numPr>
        <w:rPr>
          <w:szCs w:val="22"/>
        </w:rPr>
      </w:pPr>
      <w:r w:rsidRPr="00C3545D">
        <w:rPr>
          <w:szCs w:val="22"/>
        </w:rPr>
        <w:t>Chapter 1, 3.5 and 3.7 of the PPP reference guide:</w:t>
      </w:r>
    </w:p>
    <w:p w14:paraId="591A5BFC" w14:textId="77777777" w:rsidR="00A233B7" w:rsidRPr="00C3545D" w:rsidRDefault="00A233B7" w:rsidP="00AE15CC">
      <w:pPr>
        <w:pStyle w:val="BodyText"/>
        <w:numPr>
          <w:ilvl w:val="12"/>
          <w:numId w:val="0"/>
        </w:numPr>
        <w:rPr>
          <w:szCs w:val="22"/>
        </w:rPr>
      </w:pPr>
    </w:p>
    <w:p w14:paraId="6347A531" w14:textId="77777777" w:rsidR="00A233B7" w:rsidRPr="00C3545D" w:rsidRDefault="009C703F" w:rsidP="00A233B7">
      <w:pPr>
        <w:rPr>
          <w:sz w:val="22"/>
          <w:szCs w:val="22"/>
        </w:rPr>
      </w:pPr>
      <w:hyperlink r:id="rId10" w:history="1">
        <w:r w:rsidR="00A233B7" w:rsidRPr="00C3545D">
          <w:rPr>
            <w:rStyle w:val="Hyperlink"/>
            <w:sz w:val="22"/>
            <w:szCs w:val="22"/>
          </w:rPr>
          <w:t>http://api.ning.com/files/Iumatxx-0jz3owSB05xZDkmWIE7GTVYA3cXwt4K4s3Uy0NtPPRgPWYO1lLrWaTUqybQeTXIeuSYUxbPFWlysuyNI5rL6b2Ms/PPPReferenceGuidev02Web.pdf</w:t>
        </w:r>
      </w:hyperlink>
    </w:p>
    <w:p w14:paraId="4E99300D" w14:textId="77777777" w:rsidR="00A233B7" w:rsidRPr="00C3545D" w:rsidRDefault="00A233B7" w:rsidP="00A233B7">
      <w:pPr>
        <w:rPr>
          <w:sz w:val="22"/>
          <w:szCs w:val="22"/>
        </w:rPr>
      </w:pPr>
    </w:p>
    <w:p w14:paraId="65D54819" w14:textId="77777777" w:rsidR="00A233B7" w:rsidRPr="00C3545D" w:rsidRDefault="009C703F" w:rsidP="00A233B7">
      <w:pPr>
        <w:rPr>
          <w:sz w:val="22"/>
          <w:szCs w:val="22"/>
        </w:rPr>
      </w:pPr>
      <w:hyperlink r:id="rId11" w:history="1">
        <w:r w:rsidR="00A233B7" w:rsidRPr="00C3545D">
          <w:rPr>
            <w:rStyle w:val="Hyperlink"/>
            <w:sz w:val="22"/>
            <w:szCs w:val="22"/>
          </w:rPr>
          <w:t>http://ppp.worldbank.org/public-private-partnership/financing</w:t>
        </w:r>
      </w:hyperlink>
      <w:r w:rsidR="008E1FD6" w:rsidRPr="00C3545D">
        <w:rPr>
          <w:sz w:val="22"/>
          <w:szCs w:val="22"/>
        </w:rPr>
        <w:t xml:space="preserve"> (various pages, but particularly the project financing page)</w:t>
      </w:r>
    </w:p>
    <w:p w14:paraId="423BDE11" w14:textId="77777777" w:rsidR="008E1FD6" w:rsidRPr="00C3545D" w:rsidRDefault="008E1FD6" w:rsidP="00A233B7">
      <w:pPr>
        <w:rPr>
          <w:sz w:val="22"/>
          <w:szCs w:val="22"/>
        </w:rPr>
      </w:pPr>
    </w:p>
    <w:p w14:paraId="0DC31D1A" w14:textId="77777777" w:rsidR="008E1FD6" w:rsidRPr="00C3545D" w:rsidRDefault="009C703F" w:rsidP="00A233B7">
      <w:pPr>
        <w:rPr>
          <w:sz w:val="22"/>
          <w:szCs w:val="22"/>
        </w:rPr>
      </w:pPr>
      <w:hyperlink r:id="rId12" w:history="1">
        <w:r w:rsidR="008E1FD6" w:rsidRPr="00C3545D">
          <w:rPr>
            <w:rStyle w:val="Hyperlink"/>
            <w:sz w:val="22"/>
            <w:szCs w:val="22"/>
          </w:rPr>
          <w:t>http://ppp.worldbank.org/public-private-partnership/agreements</w:t>
        </w:r>
      </w:hyperlink>
    </w:p>
    <w:p w14:paraId="114029A4" w14:textId="77777777" w:rsidR="008E1FD6" w:rsidRPr="00C3545D" w:rsidRDefault="008E1FD6" w:rsidP="00A233B7">
      <w:pPr>
        <w:rPr>
          <w:sz w:val="22"/>
          <w:szCs w:val="22"/>
        </w:rPr>
      </w:pPr>
    </w:p>
    <w:p w14:paraId="658A3F15" w14:textId="77777777" w:rsidR="008E1FD6" w:rsidRPr="00C3545D" w:rsidRDefault="008E1FD6" w:rsidP="00A233B7">
      <w:pPr>
        <w:rPr>
          <w:sz w:val="22"/>
          <w:szCs w:val="22"/>
        </w:rPr>
      </w:pPr>
    </w:p>
    <w:p w14:paraId="03A305EA" w14:textId="77777777" w:rsidR="00A233B7" w:rsidRPr="00C3545D" w:rsidRDefault="00A233B7" w:rsidP="00A233B7">
      <w:pPr>
        <w:rPr>
          <w:sz w:val="22"/>
          <w:szCs w:val="22"/>
        </w:rPr>
      </w:pPr>
      <w:r w:rsidRPr="00C3545D">
        <w:rPr>
          <w:sz w:val="22"/>
          <w:szCs w:val="22"/>
        </w:rPr>
        <w:t xml:space="preserve"> </w:t>
      </w:r>
    </w:p>
    <w:p w14:paraId="20268A19" w14:textId="77777777" w:rsidR="001466FD" w:rsidRPr="00C3545D" w:rsidRDefault="001466FD" w:rsidP="00AE15CC">
      <w:pPr>
        <w:numPr>
          <w:ilvl w:val="12"/>
          <w:numId w:val="0"/>
        </w:numPr>
        <w:jc w:val="both"/>
        <w:rPr>
          <w:sz w:val="22"/>
          <w:szCs w:val="22"/>
        </w:rPr>
      </w:pPr>
    </w:p>
    <w:p w14:paraId="018C9B61" w14:textId="77777777" w:rsidR="001466FD" w:rsidRPr="00C3545D" w:rsidRDefault="001466FD" w:rsidP="00AE15CC">
      <w:pPr>
        <w:numPr>
          <w:ilvl w:val="12"/>
          <w:numId w:val="0"/>
        </w:numPr>
        <w:jc w:val="both"/>
        <w:rPr>
          <w:sz w:val="22"/>
          <w:szCs w:val="22"/>
        </w:rPr>
      </w:pPr>
    </w:p>
    <w:p w14:paraId="0A3197DB" w14:textId="77777777" w:rsidR="001466FD" w:rsidRPr="00C3545D" w:rsidRDefault="001466FD">
      <w:pPr>
        <w:numPr>
          <w:ilvl w:val="12"/>
          <w:numId w:val="0"/>
        </w:numPr>
        <w:jc w:val="both"/>
        <w:rPr>
          <w:sz w:val="22"/>
          <w:szCs w:val="22"/>
        </w:rPr>
        <w:sectPr w:rsidR="001466FD" w:rsidRPr="00C3545D" w:rsidSect="003813D4">
          <w:headerReference w:type="default" r:id="rId13"/>
          <w:footerReference w:type="even" r:id="rId14"/>
          <w:footerReference w:type="default" r:id="rId15"/>
          <w:pgSz w:w="12240" w:h="15840"/>
          <w:pgMar w:top="1440" w:right="1440" w:bottom="1440" w:left="1440" w:header="720" w:footer="720" w:gutter="0"/>
          <w:cols w:space="720"/>
          <w:docGrid w:linePitch="326"/>
        </w:sectPr>
      </w:pPr>
    </w:p>
    <w:p w14:paraId="2B9B6834" w14:textId="77777777" w:rsidR="0032676D" w:rsidRPr="00C3545D" w:rsidRDefault="0032676D" w:rsidP="0032676D">
      <w:pPr>
        <w:numPr>
          <w:ilvl w:val="12"/>
          <w:numId w:val="0"/>
        </w:numPr>
        <w:pBdr>
          <w:top w:val="single" w:sz="6" w:space="1" w:color="auto"/>
          <w:left w:val="single" w:sz="6" w:space="1" w:color="auto"/>
          <w:bottom w:val="single" w:sz="6" w:space="1" w:color="auto"/>
          <w:right w:val="single" w:sz="6" w:space="1" w:color="auto"/>
        </w:pBdr>
        <w:tabs>
          <w:tab w:val="left" w:pos="3240"/>
        </w:tabs>
        <w:jc w:val="right"/>
        <w:rPr>
          <w:sz w:val="22"/>
          <w:szCs w:val="22"/>
        </w:rPr>
      </w:pPr>
      <w:r w:rsidRPr="00C3545D">
        <w:rPr>
          <w:b/>
          <w:i/>
          <w:sz w:val="22"/>
          <w:szCs w:val="22"/>
        </w:rPr>
        <w:lastRenderedPageBreak/>
        <w:t>General Data Entry Information</w:t>
      </w:r>
    </w:p>
    <w:p w14:paraId="03F9685A" w14:textId="77777777" w:rsidR="00EA6CBC" w:rsidRPr="00C3545D" w:rsidRDefault="00EA6CBC">
      <w:pPr>
        <w:numPr>
          <w:ilvl w:val="12"/>
          <w:numId w:val="0"/>
        </w:numPr>
        <w:jc w:val="both"/>
        <w:rPr>
          <w:sz w:val="22"/>
          <w:szCs w:val="22"/>
        </w:rPr>
      </w:pPr>
    </w:p>
    <w:p w14:paraId="1224EB2D" w14:textId="77777777" w:rsidR="0032676D" w:rsidRPr="00C3545D" w:rsidRDefault="0032676D">
      <w:pPr>
        <w:numPr>
          <w:ilvl w:val="12"/>
          <w:numId w:val="0"/>
        </w:numPr>
        <w:jc w:val="both"/>
        <w:rPr>
          <w:sz w:val="22"/>
          <w:szCs w:val="22"/>
        </w:rPr>
      </w:pPr>
      <w:r w:rsidRPr="00C3545D">
        <w:rPr>
          <w:sz w:val="22"/>
          <w:szCs w:val="22"/>
        </w:rPr>
        <w:t xml:space="preserve">The </w:t>
      </w:r>
      <w:r w:rsidR="003813D4" w:rsidRPr="00C3545D">
        <w:rPr>
          <w:sz w:val="22"/>
          <w:szCs w:val="22"/>
        </w:rPr>
        <w:t xml:space="preserve">data entry </w:t>
      </w:r>
      <w:r w:rsidRPr="00C3545D">
        <w:rPr>
          <w:sz w:val="22"/>
          <w:szCs w:val="22"/>
        </w:rPr>
        <w:t xml:space="preserve">template </w:t>
      </w:r>
      <w:r w:rsidR="003813D4" w:rsidRPr="00C3545D">
        <w:rPr>
          <w:sz w:val="22"/>
          <w:szCs w:val="22"/>
        </w:rPr>
        <w:t>on the admin site is being</w:t>
      </w:r>
      <w:r w:rsidRPr="00C3545D">
        <w:rPr>
          <w:sz w:val="22"/>
          <w:szCs w:val="22"/>
        </w:rPr>
        <w:t xml:space="preserve"> changed to reduce unused variables, streamline the data entry and restructure along a clearer financing structure.</w:t>
      </w:r>
    </w:p>
    <w:p w14:paraId="2D5EC819" w14:textId="77777777" w:rsidR="0032676D" w:rsidRPr="00C3545D" w:rsidRDefault="0032676D">
      <w:pPr>
        <w:numPr>
          <w:ilvl w:val="12"/>
          <w:numId w:val="0"/>
        </w:numPr>
        <w:jc w:val="both"/>
        <w:rPr>
          <w:sz w:val="22"/>
          <w:szCs w:val="22"/>
        </w:rPr>
      </w:pPr>
    </w:p>
    <w:p w14:paraId="282F1F64" w14:textId="77777777" w:rsidR="0032676D" w:rsidRPr="00C3545D" w:rsidRDefault="0032676D">
      <w:pPr>
        <w:numPr>
          <w:ilvl w:val="12"/>
          <w:numId w:val="0"/>
        </w:numPr>
        <w:jc w:val="both"/>
        <w:rPr>
          <w:sz w:val="22"/>
          <w:szCs w:val="22"/>
        </w:rPr>
      </w:pPr>
      <w:r w:rsidRPr="00C3545D">
        <w:rPr>
          <w:sz w:val="22"/>
          <w:szCs w:val="22"/>
        </w:rPr>
        <w:t xml:space="preserve">The template </w:t>
      </w:r>
      <w:r w:rsidR="003813D4" w:rsidRPr="00C3545D">
        <w:rPr>
          <w:sz w:val="22"/>
          <w:szCs w:val="22"/>
        </w:rPr>
        <w:t>will require</w:t>
      </w:r>
      <w:r w:rsidRPr="00C3545D">
        <w:rPr>
          <w:sz w:val="22"/>
          <w:szCs w:val="22"/>
        </w:rPr>
        <w:t xml:space="preserve"> most fields to be mandatory, but provides “not applicable” or “not availabl</w:t>
      </w:r>
      <w:r w:rsidR="003813D4" w:rsidRPr="00C3545D">
        <w:rPr>
          <w:sz w:val="22"/>
          <w:szCs w:val="22"/>
        </w:rPr>
        <w:t>e” options.  Please ensure you enter</w:t>
      </w:r>
      <w:r w:rsidRPr="00C3545D">
        <w:rPr>
          <w:sz w:val="22"/>
          <w:szCs w:val="22"/>
        </w:rPr>
        <w:t xml:space="preserve"> the correct entry </w:t>
      </w:r>
      <w:r w:rsidR="003813D4" w:rsidRPr="00C3545D">
        <w:rPr>
          <w:sz w:val="22"/>
          <w:szCs w:val="22"/>
        </w:rPr>
        <w:t>in each field</w:t>
      </w:r>
      <w:r w:rsidRPr="00C3545D">
        <w:rPr>
          <w:sz w:val="22"/>
          <w:szCs w:val="22"/>
        </w:rPr>
        <w:t xml:space="preserve"> and do not leave anything blank if possible.</w:t>
      </w:r>
    </w:p>
    <w:p w14:paraId="32D41948" w14:textId="77777777" w:rsidR="003813D4" w:rsidRPr="00C3545D" w:rsidRDefault="003813D4" w:rsidP="003813D4">
      <w:pPr>
        <w:numPr>
          <w:ilvl w:val="12"/>
          <w:numId w:val="0"/>
        </w:numPr>
        <w:jc w:val="both"/>
        <w:rPr>
          <w:sz w:val="22"/>
          <w:szCs w:val="22"/>
        </w:rPr>
      </w:pPr>
    </w:p>
    <w:p w14:paraId="0DDAA81A" w14:textId="77777777" w:rsidR="003813D4" w:rsidRPr="00C3545D" w:rsidRDefault="003813D4" w:rsidP="003813D4">
      <w:pPr>
        <w:numPr>
          <w:ilvl w:val="12"/>
          <w:numId w:val="0"/>
        </w:numPr>
        <w:jc w:val="both"/>
        <w:rPr>
          <w:sz w:val="22"/>
          <w:szCs w:val="22"/>
        </w:rPr>
      </w:pPr>
      <w:r w:rsidRPr="00C3545D">
        <w:rPr>
          <w:sz w:val="22"/>
          <w:szCs w:val="22"/>
        </w:rPr>
        <w:t xml:space="preserve">Only projects that meet all the PPI criteria previously indicated should be entered in the </w:t>
      </w:r>
    </w:p>
    <w:p w14:paraId="186FAD79" w14:textId="77777777" w:rsidR="003813D4" w:rsidRPr="00C3545D" w:rsidRDefault="003813D4" w:rsidP="003813D4">
      <w:pPr>
        <w:numPr>
          <w:ilvl w:val="12"/>
          <w:numId w:val="0"/>
        </w:numPr>
        <w:jc w:val="both"/>
        <w:rPr>
          <w:sz w:val="22"/>
          <w:szCs w:val="22"/>
        </w:rPr>
      </w:pPr>
      <w:r w:rsidRPr="00C3545D">
        <w:rPr>
          <w:sz w:val="22"/>
          <w:szCs w:val="22"/>
        </w:rPr>
        <w:t xml:space="preserve">PPI database. If you are not sure, please ask the TTL before entering the project. </w:t>
      </w:r>
    </w:p>
    <w:p w14:paraId="0F5EC9BF" w14:textId="77777777" w:rsidR="0032676D" w:rsidRPr="00C3545D" w:rsidRDefault="0032676D">
      <w:pPr>
        <w:numPr>
          <w:ilvl w:val="12"/>
          <w:numId w:val="0"/>
        </w:numPr>
        <w:jc w:val="both"/>
        <w:rPr>
          <w:sz w:val="22"/>
          <w:szCs w:val="22"/>
        </w:rPr>
      </w:pPr>
    </w:p>
    <w:p w14:paraId="426E6ADB" w14:textId="77777777" w:rsidR="00C150C2" w:rsidRPr="00C3545D" w:rsidRDefault="00C150C2">
      <w:pPr>
        <w:numPr>
          <w:ilvl w:val="12"/>
          <w:numId w:val="0"/>
        </w:numPr>
        <w:pBdr>
          <w:top w:val="single" w:sz="6" w:space="1" w:color="auto"/>
          <w:left w:val="single" w:sz="6" w:space="1" w:color="auto"/>
          <w:bottom w:val="single" w:sz="6" w:space="1" w:color="auto"/>
          <w:right w:val="single" w:sz="6" w:space="1" w:color="auto"/>
        </w:pBdr>
        <w:tabs>
          <w:tab w:val="left" w:pos="3240"/>
        </w:tabs>
        <w:jc w:val="right"/>
        <w:rPr>
          <w:sz w:val="22"/>
          <w:szCs w:val="22"/>
        </w:rPr>
      </w:pPr>
      <w:r w:rsidRPr="00C3545D">
        <w:rPr>
          <w:b/>
          <w:i/>
          <w:sz w:val="22"/>
          <w:szCs w:val="22"/>
        </w:rPr>
        <w:t xml:space="preserve">Project </w:t>
      </w:r>
      <w:r w:rsidR="00FF00F1" w:rsidRPr="00C3545D">
        <w:rPr>
          <w:b/>
          <w:i/>
          <w:sz w:val="22"/>
          <w:szCs w:val="22"/>
        </w:rPr>
        <w:t>Name and Location</w:t>
      </w:r>
    </w:p>
    <w:p w14:paraId="21063A2D" w14:textId="77777777" w:rsidR="00FF00F1" w:rsidRPr="00C3545D" w:rsidRDefault="00FF00F1" w:rsidP="003F1D9F">
      <w:pPr>
        <w:jc w:val="both"/>
        <w:rPr>
          <w:sz w:val="22"/>
          <w:szCs w:val="22"/>
          <w:u w:val="single"/>
        </w:rPr>
      </w:pPr>
    </w:p>
    <w:p w14:paraId="06F28DA5" w14:textId="77777777" w:rsidR="00C150C2" w:rsidRPr="00C3545D" w:rsidRDefault="00C150C2">
      <w:pPr>
        <w:numPr>
          <w:ilvl w:val="12"/>
          <w:numId w:val="0"/>
        </w:numPr>
        <w:jc w:val="both"/>
        <w:rPr>
          <w:sz w:val="22"/>
          <w:szCs w:val="22"/>
          <w:u w:val="single"/>
        </w:rPr>
      </w:pPr>
      <w:r w:rsidRPr="00C3545D">
        <w:rPr>
          <w:sz w:val="22"/>
          <w:szCs w:val="22"/>
          <w:u w:val="single"/>
        </w:rPr>
        <w:t>Project ID #</w:t>
      </w:r>
    </w:p>
    <w:p w14:paraId="22309662" w14:textId="77777777" w:rsidR="00C150C2" w:rsidRPr="00C3545D" w:rsidRDefault="00C150C2">
      <w:pPr>
        <w:numPr>
          <w:ilvl w:val="12"/>
          <w:numId w:val="0"/>
        </w:numPr>
        <w:jc w:val="both"/>
        <w:rPr>
          <w:sz w:val="22"/>
          <w:szCs w:val="22"/>
          <w:u w:val="single"/>
        </w:rPr>
      </w:pPr>
      <w:r w:rsidRPr="00C3545D">
        <w:rPr>
          <w:sz w:val="22"/>
          <w:szCs w:val="22"/>
        </w:rPr>
        <w:t>Unique primary key number assigned by database</w:t>
      </w:r>
      <w:r w:rsidR="00182E18" w:rsidRPr="00C3545D">
        <w:rPr>
          <w:sz w:val="22"/>
          <w:szCs w:val="22"/>
        </w:rPr>
        <w:t xml:space="preserve"> automatically</w:t>
      </w:r>
      <w:r w:rsidRPr="00C3545D">
        <w:rPr>
          <w:sz w:val="22"/>
          <w:szCs w:val="22"/>
        </w:rPr>
        <w:t>.</w:t>
      </w:r>
    </w:p>
    <w:p w14:paraId="3D060438" w14:textId="77777777" w:rsidR="00C150C2" w:rsidRPr="00C3545D" w:rsidRDefault="00C150C2">
      <w:pPr>
        <w:numPr>
          <w:ilvl w:val="12"/>
          <w:numId w:val="0"/>
        </w:numPr>
        <w:jc w:val="both"/>
        <w:rPr>
          <w:sz w:val="22"/>
          <w:szCs w:val="22"/>
          <w:u w:val="single"/>
        </w:rPr>
      </w:pPr>
    </w:p>
    <w:p w14:paraId="2ADCB149" w14:textId="77777777" w:rsidR="00C150C2" w:rsidRPr="00C3545D" w:rsidRDefault="00C150C2">
      <w:pPr>
        <w:numPr>
          <w:ilvl w:val="12"/>
          <w:numId w:val="0"/>
        </w:numPr>
        <w:jc w:val="both"/>
        <w:rPr>
          <w:sz w:val="22"/>
          <w:szCs w:val="22"/>
          <w:u w:val="single"/>
        </w:rPr>
      </w:pPr>
      <w:r w:rsidRPr="00C3545D">
        <w:rPr>
          <w:sz w:val="22"/>
          <w:szCs w:val="22"/>
          <w:u w:val="single"/>
        </w:rPr>
        <w:t>Hide:</w:t>
      </w:r>
    </w:p>
    <w:p w14:paraId="6F8A084C" w14:textId="77777777" w:rsidR="00C150C2" w:rsidRPr="00C3545D" w:rsidRDefault="00C150C2">
      <w:pPr>
        <w:numPr>
          <w:ilvl w:val="12"/>
          <w:numId w:val="0"/>
        </w:numPr>
        <w:jc w:val="both"/>
        <w:rPr>
          <w:sz w:val="22"/>
          <w:szCs w:val="22"/>
        </w:rPr>
      </w:pPr>
      <w:r w:rsidRPr="00C3545D">
        <w:rPr>
          <w:sz w:val="22"/>
          <w:szCs w:val="22"/>
        </w:rPr>
        <w:t>This field is marked when:</w:t>
      </w:r>
    </w:p>
    <w:p w14:paraId="1D6D3017" w14:textId="77777777" w:rsidR="00C150C2" w:rsidRPr="00C3545D" w:rsidRDefault="00C150C2" w:rsidP="00C153BA">
      <w:pPr>
        <w:numPr>
          <w:ilvl w:val="0"/>
          <w:numId w:val="33"/>
        </w:numPr>
        <w:tabs>
          <w:tab w:val="left" w:pos="720"/>
        </w:tabs>
        <w:jc w:val="both"/>
        <w:rPr>
          <w:sz w:val="22"/>
          <w:szCs w:val="22"/>
        </w:rPr>
      </w:pPr>
      <w:r w:rsidRPr="00C3545D">
        <w:rPr>
          <w:sz w:val="22"/>
          <w:szCs w:val="22"/>
        </w:rPr>
        <w:t>A project has been erroneously entered into the database</w:t>
      </w:r>
    </w:p>
    <w:p w14:paraId="00DAAC2A" w14:textId="77777777" w:rsidR="00C150C2" w:rsidRPr="00C3545D" w:rsidRDefault="00C150C2" w:rsidP="00C153BA">
      <w:pPr>
        <w:numPr>
          <w:ilvl w:val="0"/>
          <w:numId w:val="33"/>
        </w:numPr>
        <w:tabs>
          <w:tab w:val="left" w:pos="720"/>
        </w:tabs>
        <w:jc w:val="both"/>
        <w:rPr>
          <w:sz w:val="22"/>
          <w:szCs w:val="22"/>
        </w:rPr>
      </w:pPr>
      <w:r w:rsidRPr="00C3545D">
        <w:rPr>
          <w:sz w:val="22"/>
          <w:szCs w:val="22"/>
        </w:rPr>
        <w:t>The country in which the project is taking place has graduated to high income country</w:t>
      </w:r>
    </w:p>
    <w:p w14:paraId="600B7783" w14:textId="77777777" w:rsidR="008D1E14" w:rsidRPr="00C3545D" w:rsidRDefault="008D1E14">
      <w:pPr>
        <w:numPr>
          <w:ilvl w:val="12"/>
          <w:numId w:val="0"/>
        </w:numPr>
        <w:jc w:val="both"/>
        <w:rPr>
          <w:sz w:val="22"/>
          <w:szCs w:val="22"/>
          <w:u w:val="single"/>
        </w:rPr>
      </w:pPr>
    </w:p>
    <w:p w14:paraId="32F4B588" w14:textId="77777777" w:rsidR="00EA6CBC" w:rsidRPr="00C3545D" w:rsidRDefault="004B1B9F">
      <w:pPr>
        <w:numPr>
          <w:ilvl w:val="12"/>
          <w:numId w:val="0"/>
        </w:numPr>
        <w:jc w:val="both"/>
        <w:rPr>
          <w:sz w:val="22"/>
          <w:szCs w:val="22"/>
        </w:rPr>
      </w:pPr>
      <w:r w:rsidRPr="00C3545D">
        <w:rPr>
          <w:i/>
          <w:sz w:val="22"/>
          <w:szCs w:val="22"/>
        </w:rPr>
        <w:t xml:space="preserve">Data entry issues: </w:t>
      </w:r>
      <w:r w:rsidRPr="00C3545D">
        <w:rPr>
          <w:sz w:val="22"/>
          <w:szCs w:val="22"/>
        </w:rPr>
        <w:t>Do not delete any record in the PPI database. If the project in a record was erroneously entered, HIDE the record. Deleting project records creates data accuracy problems when publishing data in the public site.</w:t>
      </w:r>
    </w:p>
    <w:p w14:paraId="70E4F8A5" w14:textId="77777777" w:rsidR="004B1B9F" w:rsidRPr="00C3545D" w:rsidRDefault="004B1B9F">
      <w:pPr>
        <w:numPr>
          <w:ilvl w:val="12"/>
          <w:numId w:val="0"/>
        </w:numPr>
        <w:jc w:val="both"/>
        <w:rPr>
          <w:sz w:val="22"/>
          <w:szCs w:val="22"/>
        </w:rPr>
      </w:pPr>
      <w:r w:rsidRPr="00C3545D">
        <w:rPr>
          <w:sz w:val="22"/>
          <w:szCs w:val="22"/>
        </w:rPr>
        <w:t xml:space="preserve"> </w:t>
      </w:r>
    </w:p>
    <w:p w14:paraId="1B23D4C5" w14:textId="77777777" w:rsidR="00D54369" w:rsidRPr="00C3545D" w:rsidRDefault="00D54369">
      <w:pPr>
        <w:numPr>
          <w:ilvl w:val="12"/>
          <w:numId w:val="0"/>
        </w:numPr>
        <w:jc w:val="both"/>
        <w:rPr>
          <w:sz w:val="22"/>
          <w:szCs w:val="22"/>
        </w:rPr>
      </w:pPr>
      <w:r w:rsidRPr="00C3545D">
        <w:rPr>
          <w:sz w:val="22"/>
          <w:szCs w:val="22"/>
        </w:rPr>
        <w:t>When a country graduates from middle</w:t>
      </w:r>
      <w:r w:rsidR="000A7FD6" w:rsidRPr="00C3545D">
        <w:rPr>
          <w:sz w:val="22"/>
          <w:szCs w:val="22"/>
        </w:rPr>
        <w:t>-</w:t>
      </w:r>
      <w:r w:rsidRPr="00C3545D">
        <w:rPr>
          <w:sz w:val="22"/>
          <w:szCs w:val="22"/>
        </w:rPr>
        <w:t>income country to high income, projects are hidden at country level by the IT prog</w:t>
      </w:r>
      <w:r w:rsidR="003F1D9F" w:rsidRPr="00C3545D">
        <w:rPr>
          <w:sz w:val="22"/>
          <w:szCs w:val="22"/>
        </w:rPr>
        <w:t>rammer, no need to do anything</w:t>
      </w:r>
      <w:r w:rsidRPr="00C3545D">
        <w:rPr>
          <w:sz w:val="22"/>
          <w:szCs w:val="22"/>
        </w:rPr>
        <w:t xml:space="preserve"> at project level. </w:t>
      </w:r>
      <w:r w:rsidR="00242342" w:rsidRPr="00C3545D">
        <w:rPr>
          <w:sz w:val="22"/>
          <w:szCs w:val="22"/>
        </w:rPr>
        <w:t xml:space="preserve"> The countries will be reviewed every 5 years and will be updated for 2016.</w:t>
      </w:r>
    </w:p>
    <w:p w14:paraId="48A642BD" w14:textId="77777777" w:rsidR="008D1E14" w:rsidRPr="00C3545D" w:rsidRDefault="008D1E14">
      <w:pPr>
        <w:numPr>
          <w:ilvl w:val="12"/>
          <w:numId w:val="0"/>
        </w:numPr>
        <w:jc w:val="both"/>
        <w:rPr>
          <w:sz w:val="22"/>
          <w:szCs w:val="22"/>
          <w:u w:val="single"/>
        </w:rPr>
      </w:pPr>
    </w:p>
    <w:p w14:paraId="2D5B16D7" w14:textId="77777777" w:rsidR="00C150C2" w:rsidRPr="00C3545D" w:rsidRDefault="00C150C2">
      <w:pPr>
        <w:numPr>
          <w:ilvl w:val="12"/>
          <w:numId w:val="0"/>
        </w:numPr>
        <w:jc w:val="both"/>
        <w:rPr>
          <w:sz w:val="22"/>
          <w:szCs w:val="22"/>
          <w:u w:val="single"/>
        </w:rPr>
      </w:pPr>
      <w:r w:rsidRPr="00C3545D">
        <w:rPr>
          <w:sz w:val="22"/>
          <w:szCs w:val="22"/>
          <w:u w:val="single"/>
        </w:rPr>
        <w:t>Project Name</w:t>
      </w:r>
    </w:p>
    <w:p w14:paraId="1A880934" w14:textId="6284D110" w:rsidR="00C150C2" w:rsidRPr="00C3545D" w:rsidRDefault="00FC07AC">
      <w:pPr>
        <w:numPr>
          <w:ilvl w:val="12"/>
          <w:numId w:val="0"/>
        </w:numPr>
        <w:jc w:val="both"/>
        <w:rPr>
          <w:sz w:val="22"/>
          <w:szCs w:val="22"/>
        </w:rPr>
      </w:pPr>
      <w:r w:rsidRPr="00C3545D">
        <w:rPr>
          <w:sz w:val="22"/>
          <w:szCs w:val="22"/>
        </w:rPr>
        <w:t>This</w:t>
      </w:r>
      <w:r w:rsidR="00C62B1D" w:rsidRPr="00C3545D">
        <w:rPr>
          <w:sz w:val="22"/>
          <w:szCs w:val="22"/>
        </w:rPr>
        <w:t xml:space="preserve"> is u</w:t>
      </w:r>
      <w:r w:rsidR="00C150C2" w:rsidRPr="00C3545D">
        <w:rPr>
          <w:sz w:val="22"/>
          <w:szCs w:val="22"/>
        </w:rPr>
        <w:t>nique to each individual record.</w:t>
      </w:r>
      <w:r w:rsidR="00191DA3" w:rsidRPr="00C3545D">
        <w:rPr>
          <w:sz w:val="22"/>
          <w:szCs w:val="22"/>
        </w:rPr>
        <w:t xml:space="preserve"> The project is usually named based on one of these criteria</w:t>
      </w:r>
      <w:r w:rsidR="00242342" w:rsidRPr="00C3545D">
        <w:rPr>
          <w:sz w:val="22"/>
          <w:szCs w:val="22"/>
        </w:rPr>
        <w:t>:</w:t>
      </w:r>
    </w:p>
    <w:p w14:paraId="6FD5D439" w14:textId="77777777" w:rsidR="00C150C2" w:rsidRPr="00C3545D" w:rsidRDefault="00C150C2">
      <w:pPr>
        <w:numPr>
          <w:ilvl w:val="12"/>
          <w:numId w:val="0"/>
        </w:numPr>
        <w:jc w:val="both"/>
        <w:rPr>
          <w:sz w:val="22"/>
          <w:szCs w:val="22"/>
        </w:rPr>
      </w:pPr>
      <w:r w:rsidRPr="00C3545D">
        <w:rPr>
          <w:sz w:val="22"/>
          <w:szCs w:val="22"/>
        </w:rPr>
        <w:t>A) Most commonly occurring/recent name in English.</w:t>
      </w:r>
      <w:r w:rsidR="00191DA3" w:rsidRPr="00C3545D">
        <w:rPr>
          <w:sz w:val="22"/>
          <w:szCs w:val="22"/>
        </w:rPr>
        <w:t xml:space="preserve"> It could be either </w:t>
      </w:r>
      <w:r w:rsidR="00242342" w:rsidRPr="00C3545D">
        <w:rPr>
          <w:sz w:val="22"/>
          <w:szCs w:val="22"/>
        </w:rPr>
        <w:t xml:space="preserve">based on the </w:t>
      </w:r>
      <w:r w:rsidR="00191DA3" w:rsidRPr="00C3545D">
        <w:rPr>
          <w:sz w:val="22"/>
          <w:szCs w:val="22"/>
        </w:rPr>
        <w:t>project company or</w:t>
      </w:r>
      <w:r w:rsidR="00242342" w:rsidRPr="00C3545D">
        <w:rPr>
          <w:sz w:val="22"/>
          <w:szCs w:val="22"/>
        </w:rPr>
        <w:t xml:space="preserve"> the</w:t>
      </w:r>
      <w:r w:rsidR="00191DA3" w:rsidRPr="00C3545D">
        <w:rPr>
          <w:sz w:val="22"/>
          <w:szCs w:val="22"/>
        </w:rPr>
        <w:t xml:space="preserve"> asset.</w:t>
      </w:r>
    </w:p>
    <w:p w14:paraId="793B81B8" w14:textId="77777777" w:rsidR="00C150C2" w:rsidRPr="00C3545D" w:rsidRDefault="00C150C2">
      <w:pPr>
        <w:numPr>
          <w:ilvl w:val="12"/>
          <w:numId w:val="0"/>
        </w:numPr>
        <w:jc w:val="both"/>
        <w:rPr>
          <w:sz w:val="22"/>
          <w:szCs w:val="22"/>
        </w:rPr>
      </w:pPr>
      <w:r w:rsidRPr="00C3545D">
        <w:rPr>
          <w:sz w:val="22"/>
          <w:szCs w:val="22"/>
        </w:rPr>
        <w:t xml:space="preserve">B) Most commonly occurring/recent name in </w:t>
      </w:r>
      <w:r w:rsidR="00242342" w:rsidRPr="00C3545D">
        <w:rPr>
          <w:sz w:val="22"/>
          <w:szCs w:val="22"/>
        </w:rPr>
        <w:t xml:space="preserve">the </w:t>
      </w:r>
      <w:r w:rsidRPr="00C3545D">
        <w:rPr>
          <w:sz w:val="22"/>
          <w:szCs w:val="22"/>
        </w:rPr>
        <w:t>project country language.</w:t>
      </w:r>
      <w:r w:rsidR="00191DA3" w:rsidRPr="00C3545D">
        <w:rPr>
          <w:sz w:val="22"/>
          <w:szCs w:val="22"/>
        </w:rPr>
        <w:t xml:space="preserve"> In this case, only use En</w:t>
      </w:r>
      <w:r w:rsidR="00242342" w:rsidRPr="00C3545D">
        <w:rPr>
          <w:sz w:val="22"/>
          <w:szCs w:val="22"/>
        </w:rPr>
        <w:t>glish symbols- other language symbols are not recognized.</w:t>
      </w:r>
    </w:p>
    <w:p w14:paraId="7AEC6926" w14:textId="77777777" w:rsidR="00C150C2" w:rsidRPr="00C3545D" w:rsidRDefault="00C150C2">
      <w:pPr>
        <w:numPr>
          <w:ilvl w:val="12"/>
          <w:numId w:val="0"/>
        </w:numPr>
        <w:jc w:val="both"/>
        <w:rPr>
          <w:sz w:val="22"/>
          <w:szCs w:val="22"/>
        </w:rPr>
      </w:pPr>
      <w:r w:rsidRPr="00C3545D">
        <w:rPr>
          <w:sz w:val="22"/>
          <w:szCs w:val="22"/>
        </w:rPr>
        <w:t>C) A name related to the location/sector/description of the project.</w:t>
      </w:r>
    </w:p>
    <w:p w14:paraId="5A8ADA01" w14:textId="77777777" w:rsidR="004F4283" w:rsidRPr="00C3545D" w:rsidRDefault="004F4283">
      <w:pPr>
        <w:numPr>
          <w:ilvl w:val="12"/>
          <w:numId w:val="0"/>
        </w:numPr>
        <w:jc w:val="both"/>
        <w:rPr>
          <w:sz w:val="22"/>
          <w:szCs w:val="22"/>
        </w:rPr>
      </w:pPr>
    </w:p>
    <w:p w14:paraId="1BDA344E" w14:textId="77777777" w:rsidR="004B1B9F" w:rsidRPr="00C3545D" w:rsidRDefault="004B1B9F">
      <w:pPr>
        <w:numPr>
          <w:ilvl w:val="12"/>
          <w:numId w:val="0"/>
        </w:numPr>
        <w:jc w:val="both"/>
        <w:rPr>
          <w:sz w:val="22"/>
          <w:szCs w:val="22"/>
        </w:rPr>
      </w:pPr>
      <w:r w:rsidRPr="00C3545D">
        <w:rPr>
          <w:i/>
          <w:sz w:val="22"/>
          <w:szCs w:val="22"/>
        </w:rPr>
        <w:t>Data entry issues:</w:t>
      </w:r>
      <w:r w:rsidRPr="00C3545D">
        <w:rPr>
          <w:sz w:val="22"/>
          <w:szCs w:val="22"/>
        </w:rPr>
        <w:t xml:space="preserve"> Before entering new project, the researcher should make sure that the project name has not been already used to identify another project in the PPI database. It is very important to ensure that a Project Name is unique for each project in the database. </w:t>
      </w:r>
    </w:p>
    <w:p w14:paraId="1D1542F2" w14:textId="77777777" w:rsidR="00810A8E" w:rsidRPr="00C3545D" w:rsidRDefault="00810A8E">
      <w:pPr>
        <w:numPr>
          <w:ilvl w:val="12"/>
          <w:numId w:val="0"/>
        </w:numPr>
        <w:jc w:val="both"/>
        <w:rPr>
          <w:sz w:val="22"/>
          <w:szCs w:val="22"/>
        </w:rPr>
      </w:pPr>
    </w:p>
    <w:p w14:paraId="53B5F0A4" w14:textId="77777777" w:rsidR="004B1B9F" w:rsidRPr="00C3545D" w:rsidRDefault="004B1B9F">
      <w:pPr>
        <w:numPr>
          <w:ilvl w:val="12"/>
          <w:numId w:val="0"/>
        </w:numPr>
        <w:jc w:val="both"/>
        <w:rPr>
          <w:sz w:val="22"/>
          <w:szCs w:val="22"/>
        </w:rPr>
      </w:pPr>
      <w:r w:rsidRPr="00C3545D">
        <w:rPr>
          <w:sz w:val="22"/>
          <w:szCs w:val="22"/>
        </w:rPr>
        <w:t>There are some cases in which the researcher needs to make extra effort to ensure than a Project Name is unique for new projects:</w:t>
      </w:r>
    </w:p>
    <w:p w14:paraId="05DD9C4C" w14:textId="77777777" w:rsidR="004B1B9F" w:rsidRPr="00C3545D" w:rsidRDefault="004B1B9F" w:rsidP="00C153BA">
      <w:pPr>
        <w:numPr>
          <w:ilvl w:val="0"/>
          <w:numId w:val="13"/>
        </w:numPr>
        <w:jc w:val="both"/>
        <w:rPr>
          <w:sz w:val="22"/>
          <w:szCs w:val="22"/>
        </w:rPr>
      </w:pPr>
      <w:r w:rsidRPr="00C3545D">
        <w:rPr>
          <w:sz w:val="22"/>
          <w:szCs w:val="22"/>
        </w:rPr>
        <w:t xml:space="preserve">If the same utility (or project company) has been engaged in more than one PPI project over time, </w:t>
      </w:r>
      <w:r w:rsidR="00810A8E" w:rsidRPr="00C3545D">
        <w:rPr>
          <w:sz w:val="22"/>
          <w:szCs w:val="22"/>
        </w:rPr>
        <w:t>refer to the type of PPI in the name</w:t>
      </w:r>
      <w:r w:rsidRPr="00C3545D">
        <w:rPr>
          <w:sz w:val="22"/>
          <w:szCs w:val="22"/>
        </w:rPr>
        <w:t>. For example, initial Aguas de la Rioja had a 2</w:t>
      </w:r>
      <w:r w:rsidR="00541C3F" w:rsidRPr="00C3545D">
        <w:rPr>
          <w:sz w:val="22"/>
          <w:szCs w:val="22"/>
        </w:rPr>
        <w:t>-</w:t>
      </w:r>
      <w:r w:rsidRPr="00C3545D">
        <w:rPr>
          <w:sz w:val="22"/>
          <w:szCs w:val="22"/>
        </w:rPr>
        <w:t xml:space="preserve">year management contract awarded in 1999. Then it went under the concession contract in 2002. The name for the management contract was entered as Aguas de la Rioja, while the </w:t>
      </w:r>
      <w:r w:rsidR="00242342" w:rsidRPr="00C3545D">
        <w:rPr>
          <w:sz w:val="22"/>
          <w:szCs w:val="22"/>
        </w:rPr>
        <w:t>concession contract was recorded</w:t>
      </w:r>
      <w:r w:rsidRPr="00C3545D">
        <w:rPr>
          <w:sz w:val="22"/>
          <w:szCs w:val="22"/>
        </w:rPr>
        <w:t xml:space="preserve"> as Aguas de la Rioja Concession. </w:t>
      </w:r>
    </w:p>
    <w:p w14:paraId="21C1C57C" w14:textId="77777777" w:rsidR="004B1B9F" w:rsidRPr="00C3545D" w:rsidRDefault="004B1B9F" w:rsidP="00C153BA">
      <w:pPr>
        <w:numPr>
          <w:ilvl w:val="0"/>
          <w:numId w:val="13"/>
        </w:numPr>
        <w:jc w:val="both"/>
        <w:rPr>
          <w:sz w:val="22"/>
          <w:szCs w:val="22"/>
        </w:rPr>
      </w:pPr>
      <w:r w:rsidRPr="00C3545D">
        <w:rPr>
          <w:sz w:val="22"/>
          <w:szCs w:val="22"/>
        </w:rPr>
        <w:lastRenderedPageBreak/>
        <w:t xml:space="preserve">If the type of PPI contract remains unchanged, add </w:t>
      </w:r>
      <w:r w:rsidR="00242342" w:rsidRPr="00C3545D">
        <w:rPr>
          <w:sz w:val="22"/>
          <w:szCs w:val="22"/>
        </w:rPr>
        <w:t>a number</w:t>
      </w:r>
      <w:r w:rsidRPr="00C3545D">
        <w:rPr>
          <w:sz w:val="22"/>
          <w:szCs w:val="22"/>
        </w:rPr>
        <w:t xml:space="preserve"> to the project name. For example, Yerev</w:t>
      </w:r>
      <w:r w:rsidR="00541C3F" w:rsidRPr="00C3545D">
        <w:rPr>
          <w:sz w:val="22"/>
          <w:szCs w:val="22"/>
        </w:rPr>
        <w:t>a</w:t>
      </w:r>
      <w:r w:rsidRPr="00C3545D">
        <w:rPr>
          <w:sz w:val="22"/>
          <w:szCs w:val="22"/>
        </w:rPr>
        <w:t xml:space="preserve">n city in Armenia has had two management contracts for its water utility. The first one was named Yerevan Water and Sewerage Company, and the second one was named Yerevan Water and Sewerage Company II. </w:t>
      </w:r>
    </w:p>
    <w:p w14:paraId="21C1F087" w14:textId="77777777" w:rsidR="004B1B9F" w:rsidRPr="00C3545D" w:rsidRDefault="004B1B9F" w:rsidP="00C153BA">
      <w:pPr>
        <w:numPr>
          <w:ilvl w:val="0"/>
          <w:numId w:val="13"/>
        </w:numPr>
        <w:rPr>
          <w:sz w:val="22"/>
          <w:szCs w:val="22"/>
        </w:rPr>
      </w:pPr>
      <w:r w:rsidRPr="00C3545D">
        <w:rPr>
          <w:sz w:val="22"/>
          <w:szCs w:val="22"/>
        </w:rPr>
        <w:t xml:space="preserve">If more than one project has similar names, but they are completely unrelated </w:t>
      </w:r>
      <w:r w:rsidR="00810A8E" w:rsidRPr="00C3545D">
        <w:rPr>
          <w:sz w:val="22"/>
          <w:szCs w:val="22"/>
        </w:rPr>
        <w:t>(eg different countries)</w:t>
      </w:r>
      <w:r w:rsidRPr="00C3545D">
        <w:rPr>
          <w:sz w:val="22"/>
          <w:szCs w:val="22"/>
        </w:rPr>
        <w:t xml:space="preserve">. In that case, add the relevant </w:t>
      </w:r>
      <w:r w:rsidR="00810A8E" w:rsidRPr="00C3545D">
        <w:rPr>
          <w:sz w:val="22"/>
          <w:szCs w:val="22"/>
        </w:rPr>
        <w:t>differing information</w:t>
      </w:r>
      <w:r w:rsidRPr="00C3545D">
        <w:rPr>
          <w:sz w:val="22"/>
          <w:szCs w:val="22"/>
        </w:rPr>
        <w:t xml:space="preserve">. For instance, the PPI database currently includes an Indian project named “Reliance Telecom” and Nigerian project named “Reliance Telecom Nigeria”. </w:t>
      </w:r>
    </w:p>
    <w:p w14:paraId="283533A6" w14:textId="77777777" w:rsidR="00280432" w:rsidRPr="00C3545D" w:rsidRDefault="00280432">
      <w:pPr>
        <w:numPr>
          <w:ilvl w:val="12"/>
          <w:numId w:val="0"/>
        </w:numPr>
        <w:jc w:val="both"/>
        <w:rPr>
          <w:sz w:val="22"/>
          <w:szCs w:val="22"/>
          <w:u w:val="single"/>
        </w:rPr>
      </w:pPr>
    </w:p>
    <w:p w14:paraId="1C0B4185" w14:textId="77777777" w:rsidR="00C150C2" w:rsidRPr="00C3545D" w:rsidRDefault="00C150C2">
      <w:pPr>
        <w:numPr>
          <w:ilvl w:val="12"/>
          <w:numId w:val="0"/>
        </w:numPr>
        <w:jc w:val="both"/>
        <w:rPr>
          <w:sz w:val="22"/>
          <w:szCs w:val="22"/>
        </w:rPr>
      </w:pPr>
      <w:r w:rsidRPr="00C3545D">
        <w:rPr>
          <w:sz w:val="22"/>
          <w:szCs w:val="22"/>
          <w:u w:val="single"/>
        </w:rPr>
        <w:t xml:space="preserve">Related </w:t>
      </w:r>
      <w:r w:rsidR="00622106" w:rsidRPr="00C3545D">
        <w:rPr>
          <w:sz w:val="22"/>
          <w:szCs w:val="22"/>
          <w:u w:val="single"/>
        </w:rPr>
        <w:t xml:space="preserve">Project </w:t>
      </w:r>
      <w:r w:rsidRPr="00C3545D">
        <w:rPr>
          <w:sz w:val="22"/>
          <w:szCs w:val="22"/>
          <w:u w:val="single"/>
        </w:rPr>
        <w:t>Name</w:t>
      </w:r>
    </w:p>
    <w:p w14:paraId="76DD5977" w14:textId="77777777" w:rsidR="00C150C2" w:rsidRPr="00C3545D" w:rsidRDefault="00C150C2">
      <w:pPr>
        <w:numPr>
          <w:ilvl w:val="12"/>
          <w:numId w:val="0"/>
        </w:numPr>
        <w:jc w:val="both"/>
        <w:rPr>
          <w:sz w:val="22"/>
          <w:szCs w:val="22"/>
        </w:rPr>
      </w:pPr>
      <w:r w:rsidRPr="00C3545D">
        <w:rPr>
          <w:sz w:val="22"/>
          <w:szCs w:val="22"/>
        </w:rPr>
        <w:t>Note all other names by which this project is referred to, including:</w:t>
      </w:r>
    </w:p>
    <w:p w14:paraId="24BE1561" w14:textId="77777777" w:rsidR="00C150C2" w:rsidRPr="00C3545D" w:rsidRDefault="00C150C2">
      <w:pPr>
        <w:numPr>
          <w:ilvl w:val="12"/>
          <w:numId w:val="0"/>
        </w:numPr>
        <w:jc w:val="both"/>
        <w:rPr>
          <w:sz w:val="22"/>
          <w:szCs w:val="22"/>
        </w:rPr>
      </w:pPr>
      <w:r w:rsidRPr="00C3545D">
        <w:rPr>
          <w:sz w:val="22"/>
          <w:szCs w:val="22"/>
        </w:rPr>
        <w:t>A) Abbreviated names/acronyms.</w:t>
      </w:r>
    </w:p>
    <w:p w14:paraId="2B46FA7D" w14:textId="77777777" w:rsidR="00C150C2" w:rsidRPr="00C3545D" w:rsidRDefault="00C150C2">
      <w:pPr>
        <w:numPr>
          <w:ilvl w:val="12"/>
          <w:numId w:val="0"/>
        </w:numPr>
        <w:jc w:val="both"/>
        <w:rPr>
          <w:sz w:val="22"/>
          <w:szCs w:val="22"/>
        </w:rPr>
      </w:pPr>
      <w:r w:rsidRPr="00C3545D">
        <w:rPr>
          <w:sz w:val="22"/>
          <w:szCs w:val="22"/>
        </w:rPr>
        <w:t>B) Old names.</w:t>
      </w:r>
    </w:p>
    <w:p w14:paraId="5D04557D" w14:textId="77777777" w:rsidR="00C150C2" w:rsidRPr="00C3545D" w:rsidRDefault="00C150C2">
      <w:pPr>
        <w:numPr>
          <w:ilvl w:val="12"/>
          <w:numId w:val="0"/>
        </w:numPr>
        <w:jc w:val="both"/>
        <w:rPr>
          <w:sz w:val="22"/>
          <w:szCs w:val="22"/>
        </w:rPr>
      </w:pPr>
      <w:r w:rsidRPr="00C3545D">
        <w:rPr>
          <w:sz w:val="22"/>
          <w:szCs w:val="22"/>
        </w:rPr>
        <w:t xml:space="preserve">C) Other </w:t>
      </w:r>
      <w:r w:rsidR="00242342" w:rsidRPr="00C3545D">
        <w:rPr>
          <w:sz w:val="22"/>
          <w:szCs w:val="22"/>
        </w:rPr>
        <w:t>names</w:t>
      </w:r>
      <w:r w:rsidRPr="00C3545D">
        <w:rPr>
          <w:sz w:val="22"/>
          <w:szCs w:val="22"/>
        </w:rPr>
        <w:t>.</w:t>
      </w:r>
    </w:p>
    <w:p w14:paraId="0A509293" w14:textId="77777777" w:rsidR="00C150C2" w:rsidRPr="00C3545D" w:rsidRDefault="00C150C2">
      <w:pPr>
        <w:numPr>
          <w:ilvl w:val="12"/>
          <w:numId w:val="0"/>
        </w:numPr>
        <w:jc w:val="both"/>
        <w:rPr>
          <w:sz w:val="22"/>
          <w:szCs w:val="22"/>
        </w:rPr>
      </w:pPr>
    </w:p>
    <w:p w14:paraId="5013D609" w14:textId="77777777" w:rsidR="00622106" w:rsidRPr="00C3545D" w:rsidRDefault="00622106" w:rsidP="00622106">
      <w:pPr>
        <w:numPr>
          <w:ilvl w:val="12"/>
          <w:numId w:val="0"/>
        </w:numPr>
        <w:jc w:val="both"/>
        <w:rPr>
          <w:sz w:val="22"/>
          <w:szCs w:val="22"/>
          <w:u w:val="single"/>
        </w:rPr>
      </w:pPr>
      <w:r w:rsidRPr="00C3545D">
        <w:rPr>
          <w:sz w:val="22"/>
          <w:szCs w:val="22"/>
          <w:u w:val="single"/>
        </w:rPr>
        <w:t>Country</w:t>
      </w:r>
    </w:p>
    <w:p w14:paraId="2406FFCC" w14:textId="77777777" w:rsidR="00622106" w:rsidRPr="00C3545D" w:rsidRDefault="00622106" w:rsidP="00622106">
      <w:pPr>
        <w:pStyle w:val="BodyText3"/>
        <w:numPr>
          <w:ilvl w:val="12"/>
          <w:numId w:val="0"/>
        </w:numPr>
        <w:rPr>
          <w:rFonts w:ascii="Times New Roman" w:hAnsi="Times New Roman"/>
          <w:szCs w:val="22"/>
        </w:rPr>
      </w:pPr>
      <w:r w:rsidRPr="00C3545D">
        <w:rPr>
          <w:rFonts w:ascii="Times New Roman" w:hAnsi="Times New Roman"/>
          <w:szCs w:val="22"/>
        </w:rPr>
        <w:t>The country in which the project has been developed and provides services to the public. For cross-border projects (such as pipelines or dams), including all countries where the project is located/ provides services to the public.</w:t>
      </w:r>
    </w:p>
    <w:p w14:paraId="3B8FF77F" w14:textId="77777777" w:rsidR="00622106" w:rsidRPr="00C3545D" w:rsidRDefault="00622106">
      <w:pPr>
        <w:numPr>
          <w:ilvl w:val="12"/>
          <w:numId w:val="0"/>
        </w:numPr>
        <w:jc w:val="both"/>
        <w:rPr>
          <w:sz w:val="22"/>
          <w:szCs w:val="22"/>
          <w:u w:val="single"/>
        </w:rPr>
      </w:pPr>
    </w:p>
    <w:p w14:paraId="1D169A6E" w14:textId="77777777" w:rsidR="00043BF5" w:rsidRPr="00C3545D" w:rsidRDefault="00622106">
      <w:pPr>
        <w:numPr>
          <w:ilvl w:val="12"/>
          <w:numId w:val="0"/>
        </w:numPr>
        <w:jc w:val="both"/>
        <w:rPr>
          <w:sz w:val="22"/>
          <w:szCs w:val="22"/>
          <w:u w:val="single"/>
        </w:rPr>
      </w:pPr>
      <w:r w:rsidRPr="00C3545D">
        <w:rPr>
          <w:sz w:val="22"/>
          <w:szCs w:val="22"/>
          <w:u w:val="single"/>
        </w:rPr>
        <w:t>Related Project</w:t>
      </w:r>
    </w:p>
    <w:p w14:paraId="072F38E5" w14:textId="77777777" w:rsidR="00043BF5" w:rsidRPr="00C3545D" w:rsidRDefault="00043BF5">
      <w:pPr>
        <w:numPr>
          <w:ilvl w:val="12"/>
          <w:numId w:val="0"/>
        </w:numPr>
        <w:jc w:val="both"/>
        <w:rPr>
          <w:sz w:val="22"/>
          <w:szCs w:val="22"/>
        </w:rPr>
      </w:pPr>
      <w:r w:rsidRPr="00C3545D">
        <w:rPr>
          <w:sz w:val="22"/>
          <w:szCs w:val="22"/>
        </w:rPr>
        <w:t>In the past, additional investments to a project were often recorded under the first project, even if it is a brownfield with additional capital investment.  This created issues when analyzing the data as the additional investments were not captured when reviewing projects by financial closure.</w:t>
      </w:r>
      <w:r w:rsidR="00FC32BD" w:rsidRPr="00C3545D">
        <w:rPr>
          <w:sz w:val="22"/>
          <w:szCs w:val="22"/>
        </w:rPr>
        <w:t xml:space="preserve">  Similarly, projects that may have one developer but are developed in stages, with different financial packages for each stage, were being recorded as one project.  These should b</w:t>
      </w:r>
      <w:r w:rsidR="006F3AF1" w:rsidRPr="00C3545D">
        <w:rPr>
          <w:sz w:val="22"/>
          <w:szCs w:val="22"/>
        </w:rPr>
        <w:t>e recorded as multiple projects.</w:t>
      </w:r>
    </w:p>
    <w:p w14:paraId="39A64EE2" w14:textId="77777777" w:rsidR="00FC32BD" w:rsidRPr="00C3545D" w:rsidRDefault="00FC32BD">
      <w:pPr>
        <w:numPr>
          <w:ilvl w:val="12"/>
          <w:numId w:val="0"/>
        </w:numPr>
        <w:jc w:val="both"/>
        <w:rPr>
          <w:sz w:val="22"/>
          <w:szCs w:val="22"/>
        </w:rPr>
      </w:pPr>
    </w:p>
    <w:p w14:paraId="3C2CF597" w14:textId="77777777" w:rsidR="00FC32BD" w:rsidRPr="00C3545D" w:rsidRDefault="006F3AF1">
      <w:pPr>
        <w:numPr>
          <w:ilvl w:val="12"/>
          <w:numId w:val="0"/>
        </w:numPr>
        <w:jc w:val="both"/>
        <w:rPr>
          <w:sz w:val="22"/>
          <w:szCs w:val="22"/>
        </w:rPr>
      </w:pPr>
      <w:r w:rsidRPr="00C3545D">
        <w:rPr>
          <w:sz w:val="22"/>
          <w:szCs w:val="22"/>
        </w:rPr>
        <w:t xml:space="preserve">However, the Related Projects </w:t>
      </w:r>
      <w:r w:rsidR="00FC32BD" w:rsidRPr="00C3545D">
        <w:rPr>
          <w:sz w:val="22"/>
          <w:szCs w:val="22"/>
        </w:rPr>
        <w:t>field should be filled in in both cases with the project ID of the sister projects/ former projects so that we know that the projects are linked.</w:t>
      </w:r>
    </w:p>
    <w:p w14:paraId="23D67241" w14:textId="77777777" w:rsidR="00043BF5" w:rsidRPr="00C3545D" w:rsidRDefault="00043BF5">
      <w:pPr>
        <w:numPr>
          <w:ilvl w:val="12"/>
          <w:numId w:val="0"/>
        </w:numPr>
        <w:jc w:val="both"/>
        <w:rPr>
          <w:sz w:val="22"/>
          <w:szCs w:val="22"/>
        </w:rPr>
      </w:pPr>
    </w:p>
    <w:p w14:paraId="74E9FDA1" w14:textId="77777777" w:rsidR="00C150C2" w:rsidRPr="00C3545D" w:rsidRDefault="00B432AA">
      <w:pPr>
        <w:numPr>
          <w:ilvl w:val="12"/>
          <w:numId w:val="0"/>
        </w:numPr>
        <w:pBdr>
          <w:top w:val="single" w:sz="6" w:space="1" w:color="auto"/>
          <w:left w:val="single" w:sz="6" w:space="1" w:color="auto"/>
          <w:bottom w:val="single" w:sz="6" w:space="1" w:color="auto"/>
          <w:right w:val="single" w:sz="6" w:space="1" w:color="auto"/>
        </w:pBdr>
        <w:tabs>
          <w:tab w:val="left" w:pos="3240"/>
        </w:tabs>
        <w:jc w:val="right"/>
        <w:rPr>
          <w:sz w:val="22"/>
          <w:szCs w:val="22"/>
        </w:rPr>
      </w:pPr>
      <w:r w:rsidRPr="00C3545D">
        <w:rPr>
          <w:b/>
          <w:i/>
          <w:sz w:val="22"/>
          <w:szCs w:val="22"/>
        </w:rPr>
        <w:t>Financial closure</w:t>
      </w:r>
    </w:p>
    <w:p w14:paraId="4FB3F768" w14:textId="77777777" w:rsidR="00665187" w:rsidRPr="00C3545D" w:rsidRDefault="00665187">
      <w:pPr>
        <w:numPr>
          <w:ilvl w:val="12"/>
          <w:numId w:val="0"/>
        </w:numPr>
        <w:tabs>
          <w:tab w:val="left" w:pos="3240"/>
        </w:tabs>
        <w:jc w:val="both"/>
        <w:rPr>
          <w:sz w:val="22"/>
          <w:szCs w:val="22"/>
        </w:rPr>
      </w:pPr>
    </w:p>
    <w:p w14:paraId="46273C9A" w14:textId="77777777" w:rsidR="00C150C2" w:rsidRPr="00C3545D" w:rsidRDefault="00C150C2">
      <w:pPr>
        <w:numPr>
          <w:ilvl w:val="12"/>
          <w:numId w:val="0"/>
        </w:numPr>
        <w:tabs>
          <w:tab w:val="left" w:pos="3240"/>
        </w:tabs>
        <w:jc w:val="both"/>
        <w:rPr>
          <w:sz w:val="22"/>
          <w:szCs w:val="22"/>
          <w:u w:val="single"/>
        </w:rPr>
      </w:pPr>
      <w:r w:rsidRPr="00C3545D">
        <w:rPr>
          <w:sz w:val="22"/>
          <w:szCs w:val="22"/>
          <w:u w:val="single"/>
        </w:rPr>
        <w:t>Financial closure date</w:t>
      </w:r>
    </w:p>
    <w:p w14:paraId="6A4CC865" w14:textId="77777777" w:rsidR="004B1B9F" w:rsidRPr="00C3545D" w:rsidRDefault="009C0F71">
      <w:pPr>
        <w:numPr>
          <w:ilvl w:val="12"/>
          <w:numId w:val="0"/>
        </w:numPr>
        <w:tabs>
          <w:tab w:val="left" w:pos="3240"/>
        </w:tabs>
        <w:jc w:val="both"/>
        <w:rPr>
          <w:color w:val="000000"/>
          <w:sz w:val="22"/>
          <w:szCs w:val="22"/>
        </w:rPr>
      </w:pPr>
      <w:r w:rsidRPr="00C3545D">
        <w:rPr>
          <w:color w:val="000000"/>
          <w:sz w:val="22"/>
          <w:szCs w:val="22"/>
        </w:rPr>
        <w:t>The financial closure date must be carefully considered as it has caused a lot of confusion.  Generally, the PPI Database considers this to be the d</w:t>
      </w:r>
      <w:r w:rsidR="00C150C2" w:rsidRPr="00C3545D">
        <w:rPr>
          <w:color w:val="000000"/>
          <w:sz w:val="22"/>
          <w:szCs w:val="22"/>
        </w:rPr>
        <w:t xml:space="preserve">ate in which private sponsors </w:t>
      </w:r>
      <w:r w:rsidR="000A53A4" w:rsidRPr="00C3545D">
        <w:rPr>
          <w:color w:val="000000"/>
          <w:sz w:val="22"/>
          <w:szCs w:val="22"/>
        </w:rPr>
        <w:t xml:space="preserve">have a legally binding obligation to invest funds or provide services.  </w:t>
      </w:r>
      <w:r w:rsidR="004B1B9F" w:rsidRPr="00C3545D">
        <w:rPr>
          <w:color w:val="000000"/>
          <w:sz w:val="22"/>
          <w:szCs w:val="22"/>
        </w:rPr>
        <w:t xml:space="preserve">The definition of legally </w:t>
      </w:r>
      <w:r w:rsidR="00541C3F" w:rsidRPr="00C3545D">
        <w:rPr>
          <w:color w:val="000000"/>
          <w:sz w:val="22"/>
          <w:szCs w:val="22"/>
        </w:rPr>
        <w:t>bin</w:t>
      </w:r>
      <w:r w:rsidR="005B11A8" w:rsidRPr="00C3545D">
        <w:rPr>
          <w:color w:val="000000"/>
          <w:sz w:val="22"/>
          <w:szCs w:val="22"/>
        </w:rPr>
        <w:t>d</w:t>
      </w:r>
      <w:r w:rsidR="004B1B9F" w:rsidRPr="00C3545D">
        <w:rPr>
          <w:color w:val="000000"/>
          <w:sz w:val="22"/>
          <w:szCs w:val="22"/>
        </w:rPr>
        <w:t>ing differs according the type of private participation</w:t>
      </w:r>
      <w:r w:rsidRPr="00C3545D">
        <w:rPr>
          <w:color w:val="000000"/>
          <w:sz w:val="22"/>
          <w:szCs w:val="22"/>
        </w:rPr>
        <w:t>, as follows:</w:t>
      </w:r>
    </w:p>
    <w:p w14:paraId="1EB0AC7A" w14:textId="77777777" w:rsidR="00C150C2" w:rsidRPr="00C3545D" w:rsidRDefault="00C150C2">
      <w:pPr>
        <w:numPr>
          <w:ilvl w:val="12"/>
          <w:numId w:val="0"/>
        </w:numPr>
        <w:tabs>
          <w:tab w:val="left" w:pos="3240"/>
        </w:tabs>
        <w:jc w:val="both"/>
        <w:rPr>
          <w:color w:val="000000"/>
          <w:sz w:val="22"/>
          <w:szCs w:val="22"/>
        </w:rPr>
      </w:pPr>
    </w:p>
    <w:p w14:paraId="7AD5795E" w14:textId="77777777" w:rsidR="004B1B9F" w:rsidRPr="00C3545D" w:rsidRDefault="00C150C2">
      <w:pPr>
        <w:numPr>
          <w:ilvl w:val="12"/>
          <w:numId w:val="0"/>
        </w:numPr>
        <w:tabs>
          <w:tab w:val="left" w:pos="3240"/>
        </w:tabs>
        <w:jc w:val="both"/>
        <w:rPr>
          <w:color w:val="000000"/>
          <w:sz w:val="22"/>
          <w:szCs w:val="22"/>
        </w:rPr>
      </w:pPr>
      <w:r w:rsidRPr="00C3545D">
        <w:rPr>
          <w:color w:val="000000"/>
          <w:sz w:val="22"/>
          <w:szCs w:val="22"/>
        </w:rPr>
        <w:t xml:space="preserve">For </w:t>
      </w:r>
      <w:r w:rsidRPr="00C3545D">
        <w:rPr>
          <w:color w:val="000000"/>
          <w:sz w:val="22"/>
          <w:szCs w:val="22"/>
          <w:u w:val="single"/>
        </w:rPr>
        <w:t>management and lease contracts</w:t>
      </w:r>
      <w:r w:rsidRPr="00C3545D">
        <w:rPr>
          <w:color w:val="000000"/>
          <w:sz w:val="22"/>
          <w:szCs w:val="22"/>
        </w:rPr>
        <w:t xml:space="preserve">, </w:t>
      </w:r>
      <w:bookmarkStart w:id="0" w:name="OLE_LINK6"/>
      <w:bookmarkStart w:id="1" w:name="OLE_LINK7"/>
      <w:r w:rsidR="002C2585" w:rsidRPr="00C3545D">
        <w:rPr>
          <w:color w:val="000000"/>
          <w:sz w:val="22"/>
          <w:szCs w:val="22"/>
        </w:rPr>
        <w:t>it should be the date of the contract signing</w:t>
      </w:r>
      <w:bookmarkEnd w:id="0"/>
      <w:bookmarkEnd w:id="1"/>
      <w:r w:rsidR="004D4C3B" w:rsidRPr="00C3545D">
        <w:rPr>
          <w:color w:val="000000"/>
          <w:sz w:val="22"/>
          <w:szCs w:val="22"/>
        </w:rPr>
        <w:t>.</w:t>
      </w:r>
    </w:p>
    <w:p w14:paraId="6A9DFC10" w14:textId="77777777" w:rsidR="004B1B9F" w:rsidRPr="00C3545D" w:rsidRDefault="004B1B9F">
      <w:pPr>
        <w:numPr>
          <w:ilvl w:val="12"/>
          <w:numId w:val="0"/>
        </w:numPr>
        <w:tabs>
          <w:tab w:val="left" w:pos="3240"/>
        </w:tabs>
        <w:jc w:val="both"/>
        <w:rPr>
          <w:color w:val="000000"/>
          <w:sz w:val="22"/>
          <w:szCs w:val="22"/>
        </w:rPr>
      </w:pPr>
    </w:p>
    <w:p w14:paraId="49DBE7D3" w14:textId="77777777" w:rsidR="00C150C2" w:rsidRPr="00C3545D" w:rsidRDefault="004B1B9F">
      <w:pPr>
        <w:numPr>
          <w:ilvl w:val="12"/>
          <w:numId w:val="0"/>
        </w:numPr>
        <w:tabs>
          <w:tab w:val="left" w:pos="3240"/>
        </w:tabs>
        <w:jc w:val="both"/>
        <w:rPr>
          <w:color w:val="000000"/>
          <w:sz w:val="22"/>
          <w:szCs w:val="22"/>
        </w:rPr>
      </w:pPr>
      <w:r w:rsidRPr="00C3545D">
        <w:rPr>
          <w:color w:val="000000"/>
          <w:sz w:val="22"/>
          <w:szCs w:val="22"/>
        </w:rPr>
        <w:t xml:space="preserve">For </w:t>
      </w:r>
      <w:r w:rsidR="007E405C" w:rsidRPr="00C3545D">
        <w:rPr>
          <w:color w:val="000000"/>
          <w:sz w:val="22"/>
          <w:szCs w:val="22"/>
          <w:u w:val="single"/>
        </w:rPr>
        <w:t>brownfield</w:t>
      </w:r>
      <w:r w:rsidR="00761BA8" w:rsidRPr="00C3545D">
        <w:rPr>
          <w:color w:val="000000"/>
          <w:sz w:val="22"/>
          <w:szCs w:val="22"/>
          <w:u w:val="single"/>
        </w:rPr>
        <w:t xml:space="preserve"> </w:t>
      </w:r>
      <w:r w:rsidRPr="00C3545D">
        <w:rPr>
          <w:color w:val="000000"/>
          <w:sz w:val="22"/>
          <w:szCs w:val="22"/>
          <w:u w:val="single"/>
        </w:rPr>
        <w:t>projects</w:t>
      </w:r>
      <w:r w:rsidRPr="00C3545D">
        <w:rPr>
          <w:color w:val="000000"/>
          <w:sz w:val="22"/>
          <w:szCs w:val="22"/>
        </w:rPr>
        <w:t xml:space="preserve">, </w:t>
      </w:r>
      <w:r w:rsidR="002C2585" w:rsidRPr="00C3545D">
        <w:rPr>
          <w:color w:val="000000"/>
          <w:sz w:val="22"/>
          <w:szCs w:val="22"/>
        </w:rPr>
        <w:t>it should be the</w:t>
      </w:r>
      <w:r w:rsidR="00735C62" w:rsidRPr="00C3545D">
        <w:rPr>
          <w:color w:val="000000"/>
          <w:sz w:val="22"/>
          <w:szCs w:val="22"/>
        </w:rPr>
        <w:t xml:space="preserve"> date in which the private consortium started operating the project </w:t>
      </w:r>
      <w:r w:rsidR="000A53A4" w:rsidRPr="00C3545D">
        <w:rPr>
          <w:color w:val="000000"/>
          <w:sz w:val="22"/>
          <w:szCs w:val="22"/>
        </w:rPr>
        <w:t>or when financing has been mobilized for the project.</w:t>
      </w:r>
      <w:r w:rsidR="00DD0833" w:rsidRPr="00C3545D">
        <w:rPr>
          <w:color w:val="000000"/>
          <w:sz w:val="22"/>
          <w:szCs w:val="22"/>
        </w:rPr>
        <w:t xml:space="preserve"> </w:t>
      </w:r>
    </w:p>
    <w:p w14:paraId="145966B7" w14:textId="77777777" w:rsidR="00C150C2" w:rsidRPr="00C3545D" w:rsidRDefault="00C150C2">
      <w:pPr>
        <w:numPr>
          <w:ilvl w:val="12"/>
          <w:numId w:val="0"/>
        </w:numPr>
        <w:tabs>
          <w:tab w:val="left" w:pos="3240"/>
        </w:tabs>
        <w:jc w:val="both"/>
        <w:rPr>
          <w:color w:val="000000"/>
          <w:sz w:val="22"/>
          <w:szCs w:val="22"/>
        </w:rPr>
      </w:pPr>
    </w:p>
    <w:p w14:paraId="44C644E2" w14:textId="1C5537BE" w:rsidR="00C150C2" w:rsidRPr="00C3545D" w:rsidRDefault="00C150C2">
      <w:pPr>
        <w:numPr>
          <w:ilvl w:val="12"/>
          <w:numId w:val="0"/>
        </w:numPr>
        <w:tabs>
          <w:tab w:val="left" w:pos="3240"/>
        </w:tabs>
        <w:jc w:val="both"/>
        <w:rPr>
          <w:color w:val="000000"/>
          <w:sz w:val="22"/>
          <w:szCs w:val="22"/>
        </w:rPr>
      </w:pPr>
      <w:r w:rsidRPr="00C3545D">
        <w:rPr>
          <w:color w:val="000000"/>
          <w:sz w:val="22"/>
          <w:szCs w:val="22"/>
        </w:rPr>
        <w:t xml:space="preserve">For </w:t>
      </w:r>
      <w:r w:rsidRPr="00C3545D">
        <w:rPr>
          <w:color w:val="000000"/>
          <w:sz w:val="22"/>
          <w:szCs w:val="22"/>
          <w:u w:val="single"/>
        </w:rPr>
        <w:t>greenfield projects</w:t>
      </w:r>
      <w:r w:rsidRPr="00C3545D">
        <w:rPr>
          <w:color w:val="000000"/>
          <w:sz w:val="22"/>
          <w:szCs w:val="22"/>
        </w:rPr>
        <w:t xml:space="preserve">, </w:t>
      </w:r>
      <w:r w:rsidR="00E4785E" w:rsidRPr="00C3545D">
        <w:rPr>
          <w:color w:val="000000"/>
          <w:sz w:val="22"/>
          <w:szCs w:val="22"/>
        </w:rPr>
        <w:t xml:space="preserve">financial closure is defined as </w:t>
      </w:r>
      <w:r w:rsidR="000A53A4" w:rsidRPr="00C3545D">
        <w:rPr>
          <w:color w:val="000000"/>
          <w:sz w:val="22"/>
          <w:szCs w:val="22"/>
        </w:rPr>
        <w:t>the date where</w:t>
      </w:r>
      <w:r w:rsidR="00E4785E" w:rsidRPr="00C3545D">
        <w:rPr>
          <w:color w:val="000000"/>
          <w:sz w:val="22"/>
          <w:szCs w:val="22"/>
        </w:rPr>
        <w:t xml:space="preserve"> equity holders and/or debt financiers provide</w:t>
      </w:r>
      <w:r w:rsidR="000A53A4" w:rsidRPr="00C3545D">
        <w:rPr>
          <w:color w:val="000000"/>
          <w:sz w:val="22"/>
          <w:szCs w:val="22"/>
        </w:rPr>
        <w:t>d</w:t>
      </w:r>
      <w:r w:rsidR="00E4785E" w:rsidRPr="00C3545D">
        <w:rPr>
          <w:color w:val="000000"/>
          <w:sz w:val="22"/>
          <w:szCs w:val="22"/>
        </w:rPr>
        <w:t xml:space="preserve"> or mobilize</w:t>
      </w:r>
      <w:r w:rsidR="000A53A4" w:rsidRPr="00C3545D">
        <w:rPr>
          <w:color w:val="000000"/>
          <w:sz w:val="22"/>
          <w:szCs w:val="22"/>
        </w:rPr>
        <w:t>d</w:t>
      </w:r>
      <w:r w:rsidR="00E4785E" w:rsidRPr="00C3545D">
        <w:rPr>
          <w:color w:val="000000"/>
          <w:sz w:val="22"/>
          <w:szCs w:val="22"/>
        </w:rPr>
        <w:t xml:space="preserve"> funding for the project.</w:t>
      </w:r>
      <w:r w:rsidR="000A53A4" w:rsidRPr="00C3545D">
        <w:rPr>
          <w:color w:val="000000"/>
          <w:sz w:val="22"/>
          <w:szCs w:val="22"/>
        </w:rPr>
        <w:t xml:space="preserve">  Either there will be a partial mobilization (usually tied to construction milestones) but a binding commitment to continue funding for the full cost of the project, or the full cost of the project will be mobilized from the beginning.  In any case, once the first tranche of the funds have been mobilized, and the entire financing package has been signed, financial closure is deemed to have been achieved.</w:t>
      </w:r>
      <w:r w:rsidR="00FC07AC" w:rsidRPr="00C3545D">
        <w:rPr>
          <w:color w:val="000000"/>
          <w:sz w:val="22"/>
          <w:szCs w:val="22"/>
        </w:rPr>
        <w:t xml:space="preserve">  </w:t>
      </w:r>
    </w:p>
    <w:p w14:paraId="054D7A1B" w14:textId="77777777" w:rsidR="00EA6CBC" w:rsidRPr="00C3545D" w:rsidRDefault="00EA6CBC">
      <w:pPr>
        <w:numPr>
          <w:ilvl w:val="12"/>
          <w:numId w:val="0"/>
        </w:numPr>
        <w:tabs>
          <w:tab w:val="left" w:pos="3240"/>
        </w:tabs>
        <w:jc w:val="both"/>
        <w:rPr>
          <w:color w:val="000000"/>
          <w:sz w:val="22"/>
          <w:szCs w:val="22"/>
        </w:rPr>
      </w:pPr>
    </w:p>
    <w:p w14:paraId="085215C9" w14:textId="44B8FFB9" w:rsidR="002C2585" w:rsidRPr="00C3545D" w:rsidRDefault="002C2585">
      <w:pPr>
        <w:numPr>
          <w:ilvl w:val="12"/>
          <w:numId w:val="0"/>
        </w:numPr>
        <w:tabs>
          <w:tab w:val="left" w:pos="3240"/>
        </w:tabs>
        <w:jc w:val="both"/>
        <w:rPr>
          <w:color w:val="000000"/>
          <w:sz w:val="22"/>
          <w:szCs w:val="22"/>
        </w:rPr>
      </w:pPr>
      <w:r w:rsidRPr="00C3545D">
        <w:rPr>
          <w:color w:val="000000"/>
          <w:sz w:val="22"/>
          <w:szCs w:val="22"/>
        </w:rPr>
        <w:t>For brownfield and greenfield projects, if the funding mobilization date is not available, the date that should be used is the</w:t>
      </w:r>
      <w:r w:rsidR="006F3AF1" w:rsidRPr="00C3545D">
        <w:rPr>
          <w:color w:val="000000"/>
          <w:sz w:val="22"/>
          <w:szCs w:val="22"/>
        </w:rPr>
        <w:t xml:space="preserve"> known or estimated</w:t>
      </w:r>
      <w:r w:rsidRPr="00C3545D">
        <w:rPr>
          <w:color w:val="000000"/>
          <w:sz w:val="22"/>
          <w:szCs w:val="22"/>
        </w:rPr>
        <w:t xml:space="preserve"> </w:t>
      </w:r>
      <w:r w:rsidRPr="00C3545D">
        <w:rPr>
          <w:b/>
          <w:color w:val="000000"/>
          <w:sz w:val="22"/>
          <w:szCs w:val="22"/>
        </w:rPr>
        <w:t>construction start date</w:t>
      </w:r>
      <w:r w:rsidRPr="00C3545D">
        <w:rPr>
          <w:color w:val="000000"/>
          <w:sz w:val="22"/>
          <w:szCs w:val="22"/>
        </w:rPr>
        <w:t xml:space="preserve"> (</w:t>
      </w:r>
      <w:r w:rsidRPr="00C3545D">
        <w:rPr>
          <w:b/>
          <w:color w:val="000000"/>
          <w:sz w:val="22"/>
          <w:szCs w:val="22"/>
        </w:rPr>
        <w:t>not</w:t>
      </w:r>
      <w:r w:rsidRPr="00C3545D">
        <w:rPr>
          <w:color w:val="000000"/>
          <w:sz w:val="22"/>
          <w:szCs w:val="22"/>
        </w:rPr>
        <w:t xml:space="preserve"> the date that the project is already 25% constructed, as was the methodology in the past).  </w:t>
      </w:r>
    </w:p>
    <w:p w14:paraId="501A676E" w14:textId="77777777" w:rsidR="002C2585" w:rsidRPr="00C3545D" w:rsidRDefault="002C2585">
      <w:pPr>
        <w:numPr>
          <w:ilvl w:val="12"/>
          <w:numId w:val="0"/>
        </w:numPr>
        <w:tabs>
          <w:tab w:val="left" w:pos="3240"/>
        </w:tabs>
        <w:jc w:val="both"/>
        <w:rPr>
          <w:color w:val="000000"/>
          <w:sz w:val="22"/>
          <w:szCs w:val="22"/>
        </w:rPr>
      </w:pPr>
    </w:p>
    <w:p w14:paraId="1FFED5A2" w14:textId="77777777" w:rsidR="009B3BC1" w:rsidRPr="00C3545D" w:rsidRDefault="00C150C2">
      <w:pPr>
        <w:numPr>
          <w:ilvl w:val="12"/>
          <w:numId w:val="0"/>
        </w:numPr>
        <w:tabs>
          <w:tab w:val="left" w:pos="3240"/>
        </w:tabs>
        <w:jc w:val="both"/>
        <w:rPr>
          <w:color w:val="000000"/>
          <w:sz w:val="22"/>
          <w:szCs w:val="22"/>
        </w:rPr>
      </w:pPr>
      <w:r w:rsidRPr="00C3545D">
        <w:rPr>
          <w:color w:val="000000"/>
          <w:sz w:val="22"/>
          <w:szCs w:val="22"/>
        </w:rPr>
        <w:t xml:space="preserve">For </w:t>
      </w:r>
      <w:r w:rsidRPr="00C3545D">
        <w:rPr>
          <w:color w:val="000000"/>
          <w:sz w:val="22"/>
          <w:szCs w:val="22"/>
          <w:u w:val="single"/>
        </w:rPr>
        <w:t>divestitures</w:t>
      </w:r>
      <w:r w:rsidRPr="00C3545D">
        <w:rPr>
          <w:color w:val="000000"/>
          <w:sz w:val="22"/>
          <w:szCs w:val="22"/>
        </w:rPr>
        <w:t>, the equity holders must have a legally binding commitment to acquire the assets of the facility.</w:t>
      </w:r>
      <w:r w:rsidR="00A4588C" w:rsidRPr="00C3545D">
        <w:rPr>
          <w:color w:val="000000"/>
          <w:sz w:val="22"/>
          <w:szCs w:val="22"/>
        </w:rPr>
        <w:t xml:space="preserve"> </w:t>
      </w:r>
      <w:r w:rsidR="004D4C3B" w:rsidRPr="00C3545D">
        <w:rPr>
          <w:color w:val="000000"/>
          <w:sz w:val="22"/>
          <w:szCs w:val="22"/>
        </w:rPr>
        <w:t>Th</w:t>
      </w:r>
      <w:r w:rsidR="009B3BC1" w:rsidRPr="00C3545D">
        <w:rPr>
          <w:color w:val="000000"/>
          <w:sz w:val="22"/>
          <w:szCs w:val="22"/>
        </w:rPr>
        <w:t>is usually occurs</w:t>
      </w:r>
      <w:r w:rsidR="004D4C3B" w:rsidRPr="00C3545D">
        <w:rPr>
          <w:color w:val="000000"/>
          <w:sz w:val="22"/>
          <w:szCs w:val="22"/>
        </w:rPr>
        <w:t xml:space="preserve"> at the signing of the share purchase contract</w:t>
      </w:r>
      <w:r w:rsidR="009B3BC1" w:rsidRPr="00C3545D">
        <w:rPr>
          <w:color w:val="000000"/>
          <w:sz w:val="22"/>
          <w:szCs w:val="22"/>
        </w:rPr>
        <w:t>, and the signing date should be used as financial closure date</w:t>
      </w:r>
      <w:r w:rsidR="004D4C3B" w:rsidRPr="00C3545D">
        <w:rPr>
          <w:color w:val="000000"/>
          <w:sz w:val="22"/>
          <w:szCs w:val="22"/>
        </w:rPr>
        <w:t xml:space="preserve">. If </w:t>
      </w:r>
      <w:r w:rsidR="009B3BC1" w:rsidRPr="00C3545D">
        <w:rPr>
          <w:color w:val="000000"/>
          <w:sz w:val="22"/>
          <w:szCs w:val="22"/>
        </w:rPr>
        <w:t xml:space="preserve">that </w:t>
      </w:r>
      <w:r w:rsidR="004D4C3B" w:rsidRPr="00C3545D">
        <w:rPr>
          <w:color w:val="000000"/>
          <w:sz w:val="22"/>
          <w:szCs w:val="22"/>
        </w:rPr>
        <w:t xml:space="preserve">information is not available, </w:t>
      </w:r>
      <w:r w:rsidR="009B3BC1" w:rsidRPr="00C3545D">
        <w:rPr>
          <w:color w:val="000000"/>
          <w:sz w:val="22"/>
          <w:szCs w:val="22"/>
        </w:rPr>
        <w:t xml:space="preserve">there are two possible dates: </w:t>
      </w:r>
    </w:p>
    <w:p w14:paraId="0E566632" w14:textId="77777777" w:rsidR="009B3BC1" w:rsidRPr="00C3545D" w:rsidRDefault="009B3BC1" w:rsidP="00C153BA">
      <w:pPr>
        <w:numPr>
          <w:ilvl w:val="0"/>
          <w:numId w:val="15"/>
        </w:numPr>
        <w:tabs>
          <w:tab w:val="left" w:pos="3240"/>
        </w:tabs>
        <w:jc w:val="both"/>
        <w:rPr>
          <w:color w:val="000000"/>
          <w:sz w:val="22"/>
          <w:szCs w:val="22"/>
        </w:rPr>
      </w:pPr>
      <w:r w:rsidRPr="00C3545D">
        <w:rPr>
          <w:color w:val="000000"/>
          <w:sz w:val="22"/>
          <w:szCs w:val="22"/>
        </w:rPr>
        <w:t>T</w:t>
      </w:r>
      <w:r w:rsidR="004D4C3B" w:rsidRPr="00C3545D">
        <w:rPr>
          <w:color w:val="000000"/>
          <w:sz w:val="22"/>
          <w:szCs w:val="22"/>
        </w:rPr>
        <w:t xml:space="preserve">he date </w:t>
      </w:r>
      <w:r w:rsidR="00551EBD" w:rsidRPr="00C3545D">
        <w:rPr>
          <w:color w:val="000000"/>
          <w:sz w:val="22"/>
          <w:szCs w:val="22"/>
        </w:rPr>
        <w:t xml:space="preserve">on </w:t>
      </w:r>
      <w:r w:rsidRPr="00C3545D">
        <w:rPr>
          <w:color w:val="000000"/>
          <w:sz w:val="22"/>
          <w:szCs w:val="22"/>
        </w:rPr>
        <w:t xml:space="preserve">which the private consortium took </w:t>
      </w:r>
      <w:r w:rsidR="00551EBD" w:rsidRPr="00C3545D">
        <w:rPr>
          <w:color w:val="000000"/>
          <w:sz w:val="22"/>
          <w:szCs w:val="22"/>
        </w:rPr>
        <w:t xml:space="preserve">over </w:t>
      </w:r>
      <w:r w:rsidRPr="00C3545D">
        <w:rPr>
          <w:color w:val="000000"/>
          <w:sz w:val="22"/>
          <w:szCs w:val="22"/>
        </w:rPr>
        <w:t xml:space="preserve">the project/company operations should be indicted as financial closure date for divestitures involving the transfer of project/company operations to a private consortium. </w:t>
      </w:r>
    </w:p>
    <w:p w14:paraId="239B4470" w14:textId="77777777" w:rsidR="009B3BC1" w:rsidRPr="00C3545D" w:rsidRDefault="009B3BC1" w:rsidP="00C153BA">
      <w:pPr>
        <w:numPr>
          <w:ilvl w:val="0"/>
          <w:numId w:val="15"/>
        </w:numPr>
        <w:tabs>
          <w:tab w:val="left" w:pos="3240"/>
        </w:tabs>
        <w:jc w:val="both"/>
        <w:rPr>
          <w:color w:val="000000"/>
          <w:sz w:val="22"/>
          <w:szCs w:val="22"/>
        </w:rPr>
      </w:pPr>
      <w:r w:rsidRPr="00C3545D">
        <w:rPr>
          <w:color w:val="000000"/>
          <w:sz w:val="22"/>
          <w:szCs w:val="22"/>
        </w:rPr>
        <w:t xml:space="preserve">The date </w:t>
      </w:r>
      <w:r w:rsidR="00551EBD" w:rsidRPr="00C3545D">
        <w:rPr>
          <w:color w:val="000000"/>
          <w:sz w:val="22"/>
          <w:szCs w:val="22"/>
        </w:rPr>
        <w:t xml:space="preserve">on </w:t>
      </w:r>
      <w:r w:rsidRPr="00C3545D">
        <w:rPr>
          <w:color w:val="000000"/>
          <w:sz w:val="22"/>
          <w:szCs w:val="22"/>
        </w:rPr>
        <w:t xml:space="preserve">which the </w:t>
      </w:r>
      <w:r w:rsidR="005A10F4" w:rsidRPr="00C3545D">
        <w:rPr>
          <w:color w:val="000000"/>
          <w:sz w:val="22"/>
          <w:szCs w:val="22"/>
        </w:rPr>
        <w:t xml:space="preserve">first group of </w:t>
      </w:r>
      <w:r w:rsidRPr="00C3545D">
        <w:rPr>
          <w:color w:val="000000"/>
          <w:sz w:val="22"/>
          <w:szCs w:val="22"/>
        </w:rPr>
        <w:t xml:space="preserve">shares were sold for divestitures transactions which do not involve the </w:t>
      </w:r>
      <w:r w:rsidR="005A10F4" w:rsidRPr="00C3545D">
        <w:rPr>
          <w:color w:val="000000"/>
          <w:sz w:val="22"/>
          <w:szCs w:val="22"/>
        </w:rPr>
        <w:t>transfer of project/company operations to a private consortium (as long as they represent at least 5% of project equity). These transactions are usually done through stock exchanges and sales are finaliz</w:t>
      </w:r>
      <w:r w:rsidR="00551EBD" w:rsidRPr="00C3545D">
        <w:rPr>
          <w:color w:val="000000"/>
          <w:sz w:val="22"/>
          <w:szCs w:val="22"/>
        </w:rPr>
        <w:t>ed</w:t>
      </w:r>
      <w:r w:rsidR="005A10F4" w:rsidRPr="00C3545D">
        <w:rPr>
          <w:color w:val="000000"/>
          <w:sz w:val="22"/>
          <w:szCs w:val="22"/>
        </w:rPr>
        <w:t xml:space="preserve"> soon after the winning offers are selected. </w:t>
      </w:r>
    </w:p>
    <w:p w14:paraId="169D3FFA" w14:textId="77777777" w:rsidR="00C150C2" w:rsidRPr="00C3545D" w:rsidRDefault="00C150C2">
      <w:pPr>
        <w:numPr>
          <w:ilvl w:val="12"/>
          <w:numId w:val="0"/>
        </w:numPr>
        <w:jc w:val="both"/>
        <w:rPr>
          <w:sz w:val="22"/>
          <w:szCs w:val="22"/>
          <w:u w:val="single"/>
        </w:rPr>
      </w:pPr>
    </w:p>
    <w:p w14:paraId="29AC11A5" w14:textId="77777777" w:rsidR="006F3AF1" w:rsidRPr="00C3545D" w:rsidRDefault="006F3AF1">
      <w:pPr>
        <w:numPr>
          <w:ilvl w:val="12"/>
          <w:numId w:val="0"/>
        </w:numPr>
        <w:jc w:val="both"/>
        <w:rPr>
          <w:sz w:val="22"/>
          <w:szCs w:val="22"/>
        </w:rPr>
      </w:pPr>
    </w:p>
    <w:p w14:paraId="492DA6C8" w14:textId="77777777" w:rsidR="00EF0A54" w:rsidRPr="00C3545D" w:rsidRDefault="004B3753" w:rsidP="00EF0A54">
      <w:pPr>
        <w:numPr>
          <w:ilvl w:val="12"/>
          <w:numId w:val="0"/>
        </w:numPr>
        <w:jc w:val="both"/>
        <w:rPr>
          <w:sz w:val="22"/>
          <w:szCs w:val="22"/>
        </w:rPr>
      </w:pPr>
      <w:r w:rsidRPr="00C3545D">
        <w:rPr>
          <w:i/>
          <w:sz w:val="22"/>
          <w:szCs w:val="22"/>
        </w:rPr>
        <w:t>Data entry issues:</w:t>
      </w:r>
      <w:r w:rsidRPr="00C3545D">
        <w:rPr>
          <w:sz w:val="22"/>
          <w:szCs w:val="22"/>
        </w:rPr>
        <w:t xml:space="preserve"> </w:t>
      </w:r>
      <w:r w:rsidR="00EF0A54" w:rsidRPr="00C3545D">
        <w:rPr>
          <w:sz w:val="22"/>
          <w:szCs w:val="22"/>
        </w:rPr>
        <w:t>For all of the above, if the date used is an estimated FC date (for example, if construction start date is used instead of the actual FC date), then researchers should check the new “Estimated” box.</w:t>
      </w:r>
    </w:p>
    <w:p w14:paraId="77641733" w14:textId="77777777" w:rsidR="00EF0A54" w:rsidRPr="00C3545D" w:rsidRDefault="00EF0A54">
      <w:pPr>
        <w:numPr>
          <w:ilvl w:val="12"/>
          <w:numId w:val="0"/>
        </w:numPr>
        <w:jc w:val="both"/>
        <w:rPr>
          <w:sz w:val="22"/>
          <w:szCs w:val="22"/>
        </w:rPr>
      </w:pPr>
    </w:p>
    <w:p w14:paraId="55DB09D8" w14:textId="08373C7E" w:rsidR="004D4C3B" w:rsidRPr="00C3545D" w:rsidRDefault="00EF0A54">
      <w:pPr>
        <w:numPr>
          <w:ilvl w:val="12"/>
          <w:numId w:val="0"/>
        </w:numPr>
        <w:jc w:val="both"/>
        <w:rPr>
          <w:sz w:val="22"/>
          <w:szCs w:val="22"/>
        </w:rPr>
      </w:pPr>
      <w:r w:rsidRPr="00C3545D">
        <w:rPr>
          <w:sz w:val="22"/>
          <w:szCs w:val="22"/>
        </w:rPr>
        <w:t>P</w:t>
      </w:r>
      <w:r w:rsidR="004B3753" w:rsidRPr="00C3545D">
        <w:rPr>
          <w:sz w:val="22"/>
          <w:szCs w:val="22"/>
        </w:rPr>
        <w:t xml:space="preserve">ublic sources </w:t>
      </w:r>
      <w:r w:rsidR="005D10AF" w:rsidRPr="00C3545D">
        <w:rPr>
          <w:sz w:val="22"/>
          <w:szCs w:val="22"/>
        </w:rPr>
        <w:t>often</w:t>
      </w:r>
      <w:r w:rsidR="004B3753" w:rsidRPr="00C3545D">
        <w:rPr>
          <w:sz w:val="22"/>
          <w:szCs w:val="22"/>
        </w:rPr>
        <w:t xml:space="preserve"> report when the contract is awarded </w:t>
      </w:r>
      <w:r w:rsidR="002C2585" w:rsidRPr="00C3545D">
        <w:rPr>
          <w:sz w:val="22"/>
          <w:szCs w:val="22"/>
        </w:rPr>
        <w:t xml:space="preserve">or signed </w:t>
      </w:r>
      <w:r w:rsidR="004B3753" w:rsidRPr="00C3545D">
        <w:rPr>
          <w:sz w:val="22"/>
          <w:szCs w:val="22"/>
        </w:rPr>
        <w:t xml:space="preserve">rather than </w:t>
      </w:r>
      <w:r w:rsidR="002C2585" w:rsidRPr="00C3545D">
        <w:rPr>
          <w:sz w:val="22"/>
          <w:szCs w:val="22"/>
        </w:rPr>
        <w:t>when funds are mobilized</w:t>
      </w:r>
      <w:r w:rsidR="004B3753" w:rsidRPr="00C3545D">
        <w:rPr>
          <w:sz w:val="22"/>
          <w:szCs w:val="22"/>
        </w:rPr>
        <w:t xml:space="preserve">. Information on contract award </w:t>
      </w:r>
      <w:r w:rsidR="002C2585" w:rsidRPr="00C3545D">
        <w:rPr>
          <w:sz w:val="22"/>
          <w:szCs w:val="22"/>
        </w:rPr>
        <w:t xml:space="preserve">or signing </w:t>
      </w:r>
      <w:r w:rsidR="004B3753" w:rsidRPr="00C3545D">
        <w:rPr>
          <w:sz w:val="22"/>
          <w:szCs w:val="22"/>
        </w:rPr>
        <w:t>is not sufficient to establish financial closure</w:t>
      </w:r>
      <w:r w:rsidRPr="00C3545D">
        <w:rPr>
          <w:sz w:val="22"/>
          <w:szCs w:val="22"/>
        </w:rPr>
        <w:t xml:space="preserve"> in the case of greenfield projects</w:t>
      </w:r>
      <w:r w:rsidR="004B3753" w:rsidRPr="00C3545D">
        <w:rPr>
          <w:sz w:val="22"/>
          <w:szCs w:val="22"/>
        </w:rPr>
        <w:t xml:space="preserve">. Usually there is a negotiation period between granting and signing the contract. In this period, disagreements could emerge </w:t>
      </w:r>
      <w:r w:rsidR="009B3BC1" w:rsidRPr="00C3545D">
        <w:rPr>
          <w:sz w:val="22"/>
          <w:szCs w:val="22"/>
        </w:rPr>
        <w:t xml:space="preserve">and the transaction may fail to reach financial closure. </w:t>
      </w:r>
      <w:r w:rsidR="002C2585" w:rsidRPr="00C3545D">
        <w:rPr>
          <w:sz w:val="22"/>
          <w:szCs w:val="22"/>
        </w:rPr>
        <w:t>Similarly, the signing of a loan agreement is not sufficient to indicate financial closure,</w:t>
      </w:r>
      <w:r w:rsidR="00761BA8" w:rsidRPr="00C3545D">
        <w:rPr>
          <w:sz w:val="22"/>
          <w:szCs w:val="22"/>
        </w:rPr>
        <w:t xml:space="preserve"> as the loan still remains conditional on a number of factors.  It is </w:t>
      </w:r>
      <w:r w:rsidR="00BD2050" w:rsidRPr="00C3545D">
        <w:rPr>
          <w:sz w:val="22"/>
          <w:szCs w:val="22"/>
        </w:rPr>
        <w:t>preferable to wait until the funds have been transferred and use that date as the financial closure date.</w:t>
      </w:r>
      <w:r w:rsidR="001A6DD9" w:rsidRPr="00C3545D">
        <w:rPr>
          <w:sz w:val="22"/>
          <w:szCs w:val="22"/>
        </w:rPr>
        <w:t xml:space="preserve"> In the meantime, please add the information </w:t>
      </w:r>
      <w:r w:rsidR="00BD7C82" w:rsidRPr="00C3545D">
        <w:rPr>
          <w:sz w:val="22"/>
          <w:szCs w:val="22"/>
        </w:rPr>
        <w:t>to a separate excel spreadsheet for projects “under developmen</w:t>
      </w:r>
      <w:r w:rsidR="00FC07AC" w:rsidRPr="00C3545D">
        <w:rPr>
          <w:sz w:val="22"/>
          <w:szCs w:val="22"/>
        </w:rPr>
        <w:t>t</w:t>
      </w:r>
      <w:r w:rsidR="00BD7C82" w:rsidRPr="00C3545D">
        <w:rPr>
          <w:sz w:val="22"/>
          <w:szCs w:val="22"/>
        </w:rPr>
        <w:t xml:space="preserve">.” </w:t>
      </w:r>
    </w:p>
    <w:p w14:paraId="4A1870E9" w14:textId="77777777" w:rsidR="00FC07AC" w:rsidRPr="00C3545D" w:rsidRDefault="00FC07AC">
      <w:pPr>
        <w:numPr>
          <w:ilvl w:val="12"/>
          <w:numId w:val="0"/>
        </w:numPr>
        <w:jc w:val="both"/>
        <w:rPr>
          <w:sz w:val="22"/>
          <w:szCs w:val="22"/>
        </w:rPr>
      </w:pPr>
    </w:p>
    <w:p w14:paraId="26B06AE5" w14:textId="37EA9FAC" w:rsidR="00FC07AC" w:rsidRPr="00C3545D" w:rsidRDefault="00FC07AC">
      <w:pPr>
        <w:numPr>
          <w:ilvl w:val="12"/>
          <w:numId w:val="0"/>
        </w:numPr>
        <w:jc w:val="both"/>
        <w:rPr>
          <w:sz w:val="22"/>
          <w:szCs w:val="22"/>
        </w:rPr>
      </w:pPr>
      <w:r w:rsidRPr="00C3545D">
        <w:rPr>
          <w:sz w:val="22"/>
          <w:szCs w:val="22"/>
        </w:rPr>
        <w:t xml:space="preserve">The exception is </w:t>
      </w:r>
      <w:r w:rsidRPr="00C3545D">
        <w:rPr>
          <w:color w:val="000000"/>
          <w:sz w:val="22"/>
          <w:szCs w:val="22"/>
        </w:rPr>
        <w:t>i</w:t>
      </w:r>
      <w:r w:rsidRPr="00C3545D">
        <w:rPr>
          <w:color w:val="000000"/>
          <w:sz w:val="22"/>
          <w:szCs w:val="22"/>
        </w:rPr>
        <w:t>n certain cases where loans are provided by public</w:t>
      </w:r>
      <w:r w:rsidRPr="00C3545D">
        <w:rPr>
          <w:color w:val="000000"/>
          <w:sz w:val="22"/>
          <w:szCs w:val="22"/>
        </w:rPr>
        <w:t xml:space="preserve"> banks and, once approved, show a firm commitment (i.e. BNDES in Brazil).  In that case, the researcher can</w:t>
      </w:r>
      <w:r w:rsidRPr="00C3545D">
        <w:rPr>
          <w:color w:val="000000"/>
          <w:sz w:val="22"/>
          <w:szCs w:val="22"/>
        </w:rPr>
        <w:t xml:space="preserve"> use the date that the loan agreement is signed or approved</w:t>
      </w:r>
      <w:r w:rsidRPr="00C3545D">
        <w:rPr>
          <w:color w:val="000000"/>
          <w:sz w:val="22"/>
          <w:szCs w:val="22"/>
        </w:rPr>
        <w:t xml:space="preserve"> if that is the most accurate financial closure date</w:t>
      </w:r>
      <w:r w:rsidRPr="00C3545D">
        <w:rPr>
          <w:color w:val="000000"/>
          <w:sz w:val="22"/>
          <w:szCs w:val="22"/>
        </w:rPr>
        <w:t>, but only if the researcher is certain that this signifies a binding c</w:t>
      </w:r>
      <w:r w:rsidRPr="00C3545D">
        <w:rPr>
          <w:color w:val="000000"/>
          <w:sz w:val="22"/>
          <w:szCs w:val="22"/>
        </w:rPr>
        <w:t>ommitment</w:t>
      </w:r>
      <w:r w:rsidRPr="00C3545D">
        <w:rPr>
          <w:color w:val="000000"/>
          <w:sz w:val="22"/>
          <w:szCs w:val="22"/>
        </w:rPr>
        <w:t>.</w:t>
      </w:r>
    </w:p>
    <w:p w14:paraId="4F15894C" w14:textId="77777777" w:rsidR="00DD0833" w:rsidRPr="00C3545D" w:rsidRDefault="00DD0833">
      <w:pPr>
        <w:numPr>
          <w:ilvl w:val="12"/>
          <w:numId w:val="0"/>
        </w:numPr>
        <w:jc w:val="both"/>
        <w:rPr>
          <w:sz w:val="22"/>
          <w:szCs w:val="22"/>
        </w:rPr>
      </w:pPr>
    </w:p>
    <w:p w14:paraId="0840FCAF" w14:textId="77777777" w:rsidR="004D4C3B" w:rsidRPr="00C3545D" w:rsidRDefault="009B3BC1">
      <w:pPr>
        <w:numPr>
          <w:ilvl w:val="12"/>
          <w:numId w:val="0"/>
        </w:numPr>
        <w:jc w:val="both"/>
        <w:rPr>
          <w:sz w:val="22"/>
          <w:szCs w:val="22"/>
        </w:rPr>
      </w:pPr>
      <w:r w:rsidRPr="00C3545D">
        <w:rPr>
          <w:sz w:val="22"/>
          <w:szCs w:val="22"/>
        </w:rPr>
        <w:t>Divestiture of an infrastructure project/company could occur in one or multiple transactions. In both cases, the financial closure date is the date in which the first transaction took place</w:t>
      </w:r>
      <w:r w:rsidR="00D04150" w:rsidRPr="00C3545D">
        <w:rPr>
          <w:sz w:val="22"/>
          <w:szCs w:val="22"/>
        </w:rPr>
        <w:t xml:space="preserve"> as long as it involved at least 5% of company equity</w:t>
      </w:r>
      <w:r w:rsidRPr="00C3545D">
        <w:rPr>
          <w:sz w:val="22"/>
          <w:szCs w:val="22"/>
        </w:rPr>
        <w:t xml:space="preserve">. </w:t>
      </w:r>
      <w:r w:rsidR="00D04150" w:rsidRPr="00C3545D">
        <w:rPr>
          <w:sz w:val="22"/>
          <w:szCs w:val="22"/>
        </w:rPr>
        <w:t xml:space="preserve">If information is not available for first transactions which took place some time ago (e.g. percentage of equity sold, amount raised in the transaction, etc). The financial closure date is reported as for the first transaction which information is available. </w:t>
      </w:r>
    </w:p>
    <w:p w14:paraId="402A7168" w14:textId="77777777" w:rsidR="004D4C3B" w:rsidRPr="00C3545D" w:rsidRDefault="004D4C3B">
      <w:pPr>
        <w:numPr>
          <w:ilvl w:val="12"/>
          <w:numId w:val="0"/>
        </w:numPr>
        <w:jc w:val="both"/>
        <w:rPr>
          <w:sz w:val="22"/>
          <w:szCs w:val="22"/>
          <w:u w:val="single"/>
        </w:rPr>
      </w:pPr>
    </w:p>
    <w:p w14:paraId="374D8696" w14:textId="77777777" w:rsidR="00C150C2" w:rsidRPr="00C3545D" w:rsidRDefault="0032676D">
      <w:pPr>
        <w:numPr>
          <w:ilvl w:val="12"/>
          <w:numId w:val="0"/>
        </w:numPr>
        <w:pBdr>
          <w:top w:val="single" w:sz="6" w:space="1" w:color="auto"/>
          <w:left w:val="single" w:sz="6" w:space="1" w:color="auto"/>
          <w:bottom w:val="single" w:sz="6" w:space="1" w:color="auto"/>
          <w:right w:val="single" w:sz="6" w:space="1" w:color="auto"/>
        </w:pBdr>
        <w:tabs>
          <w:tab w:val="left" w:pos="3240"/>
        </w:tabs>
        <w:jc w:val="right"/>
        <w:rPr>
          <w:sz w:val="22"/>
          <w:szCs w:val="22"/>
        </w:rPr>
      </w:pPr>
      <w:r w:rsidRPr="00C3545D">
        <w:rPr>
          <w:b/>
          <w:i/>
          <w:sz w:val="22"/>
          <w:szCs w:val="22"/>
        </w:rPr>
        <w:t xml:space="preserve">Project </w:t>
      </w:r>
      <w:r w:rsidR="00622106" w:rsidRPr="00C3545D">
        <w:rPr>
          <w:b/>
          <w:i/>
          <w:sz w:val="22"/>
          <w:szCs w:val="22"/>
        </w:rPr>
        <w:t xml:space="preserve">Status, Project Company and Project </w:t>
      </w:r>
      <w:r w:rsidRPr="00C3545D">
        <w:rPr>
          <w:b/>
          <w:i/>
          <w:sz w:val="22"/>
          <w:szCs w:val="22"/>
        </w:rPr>
        <w:t>Status</w:t>
      </w:r>
    </w:p>
    <w:p w14:paraId="3431003C" w14:textId="77777777" w:rsidR="00C150C2" w:rsidRPr="00C3545D" w:rsidRDefault="00C150C2">
      <w:pPr>
        <w:numPr>
          <w:ilvl w:val="12"/>
          <w:numId w:val="0"/>
        </w:numPr>
        <w:jc w:val="both"/>
        <w:rPr>
          <w:sz w:val="22"/>
          <w:szCs w:val="22"/>
          <w:u w:val="single"/>
        </w:rPr>
      </w:pPr>
    </w:p>
    <w:p w14:paraId="56E2CC2C" w14:textId="77777777" w:rsidR="00622106" w:rsidRPr="00C3545D" w:rsidRDefault="00622106" w:rsidP="00622106">
      <w:pPr>
        <w:numPr>
          <w:ilvl w:val="12"/>
          <w:numId w:val="0"/>
        </w:numPr>
        <w:jc w:val="both"/>
        <w:rPr>
          <w:sz w:val="22"/>
          <w:szCs w:val="22"/>
          <w:u w:val="single"/>
        </w:rPr>
      </w:pPr>
      <w:r w:rsidRPr="00C3545D">
        <w:rPr>
          <w:sz w:val="22"/>
          <w:szCs w:val="22"/>
          <w:u w:val="single"/>
        </w:rPr>
        <w:t>Status</w:t>
      </w:r>
    </w:p>
    <w:p w14:paraId="55BF8DAC" w14:textId="77777777" w:rsidR="00622106" w:rsidRPr="00C3545D" w:rsidRDefault="00622106" w:rsidP="00622106">
      <w:pPr>
        <w:pStyle w:val="BodyText"/>
        <w:numPr>
          <w:ilvl w:val="12"/>
          <w:numId w:val="0"/>
        </w:numPr>
        <w:rPr>
          <w:szCs w:val="22"/>
        </w:rPr>
      </w:pPr>
      <w:r w:rsidRPr="00C3545D">
        <w:rPr>
          <w:szCs w:val="22"/>
        </w:rPr>
        <w:t>The project status options have been reduced to the following:</w:t>
      </w:r>
    </w:p>
    <w:p w14:paraId="30AAE996" w14:textId="77777777" w:rsidR="00622106" w:rsidRPr="00C3545D" w:rsidRDefault="00622106" w:rsidP="00C153BA">
      <w:pPr>
        <w:numPr>
          <w:ilvl w:val="0"/>
          <w:numId w:val="33"/>
        </w:numPr>
        <w:tabs>
          <w:tab w:val="left" w:pos="720"/>
        </w:tabs>
        <w:jc w:val="both"/>
        <w:rPr>
          <w:sz w:val="22"/>
          <w:szCs w:val="22"/>
        </w:rPr>
      </w:pPr>
      <w:r w:rsidRPr="00C3545D">
        <w:rPr>
          <w:b/>
          <w:sz w:val="22"/>
          <w:szCs w:val="22"/>
        </w:rPr>
        <w:t>Active</w:t>
      </w:r>
      <w:r w:rsidRPr="00C3545D">
        <w:rPr>
          <w:sz w:val="22"/>
          <w:szCs w:val="22"/>
        </w:rPr>
        <w:t xml:space="preserve"> for projects that </w:t>
      </w:r>
      <w:r w:rsidR="00C01615" w:rsidRPr="00C3545D">
        <w:rPr>
          <w:sz w:val="22"/>
          <w:szCs w:val="22"/>
        </w:rPr>
        <w:t xml:space="preserve">have reached financial close, </w:t>
      </w:r>
      <w:r w:rsidRPr="00C3545D">
        <w:rPr>
          <w:sz w:val="22"/>
          <w:szCs w:val="22"/>
        </w:rPr>
        <w:t xml:space="preserve">are under construction </w:t>
      </w:r>
      <w:r w:rsidR="00C01615" w:rsidRPr="00C3545D">
        <w:rPr>
          <w:sz w:val="22"/>
          <w:szCs w:val="22"/>
        </w:rPr>
        <w:t>and/</w:t>
      </w:r>
      <w:r w:rsidRPr="00C3545D">
        <w:rPr>
          <w:sz w:val="22"/>
          <w:szCs w:val="22"/>
        </w:rPr>
        <w:t>or operational</w:t>
      </w:r>
    </w:p>
    <w:p w14:paraId="27CFDAC3" w14:textId="77777777" w:rsidR="00622106" w:rsidRPr="00C3545D" w:rsidRDefault="00622106" w:rsidP="00C153BA">
      <w:pPr>
        <w:numPr>
          <w:ilvl w:val="0"/>
          <w:numId w:val="33"/>
        </w:numPr>
        <w:tabs>
          <w:tab w:val="left" w:pos="720"/>
        </w:tabs>
        <w:jc w:val="both"/>
        <w:rPr>
          <w:sz w:val="22"/>
          <w:szCs w:val="22"/>
        </w:rPr>
      </w:pPr>
      <w:r w:rsidRPr="00C3545D">
        <w:rPr>
          <w:b/>
          <w:sz w:val="22"/>
          <w:szCs w:val="22"/>
        </w:rPr>
        <w:lastRenderedPageBreak/>
        <w:t>Concluded</w:t>
      </w:r>
      <w:r w:rsidRPr="00C3545D">
        <w:rPr>
          <w:sz w:val="22"/>
          <w:szCs w:val="22"/>
        </w:rPr>
        <w:t xml:space="preserve"> for which the contract period has expired and was neither renewed nor extended by either the government or the operator, or if the project was merged with another project.</w:t>
      </w:r>
    </w:p>
    <w:p w14:paraId="6C083850" w14:textId="77777777" w:rsidR="00622106" w:rsidRPr="00C3545D" w:rsidRDefault="00622106" w:rsidP="00C153BA">
      <w:pPr>
        <w:numPr>
          <w:ilvl w:val="0"/>
          <w:numId w:val="33"/>
        </w:numPr>
        <w:tabs>
          <w:tab w:val="left" w:pos="720"/>
        </w:tabs>
        <w:jc w:val="both"/>
        <w:rPr>
          <w:sz w:val="22"/>
          <w:szCs w:val="22"/>
        </w:rPr>
      </w:pPr>
      <w:r w:rsidRPr="00C3545D">
        <w:rPr>
          <w:b/>
          <w:sz w:val="22"/>
          <w:szCs w:val="22"/>
        </w:rPr>
        <w:t>Canceled</w:t>
      </w:r>
      <w:r w:rsidRPr="00C3545D">
        <w:rPr>
          <w:sz w:val="22"/>
          <w:szCs w:val="22"/>
        </w:rPr>
        <w:t xml:space="preserve"> for projects from which the private sector has exited in one of the following ways: </w:t>
      </w:r>
    </w:p>
    <w:p w14:paraId="12654E3A" w14:textId="77777777" w:rsidR="00622106" w:rsidRPr="00C3545D" w:rsidRDefault="00622106" w:rsidP="00622106">
      <w:pPr>
        <w:numPr>
          <w:ilvl w:val="0"/>
          <w:numId w:val="6"/>
        </w:numPr>
        <w:tabs>
          <w:tab w:val="left" w:pos="1440"/>
        </w:tabs>
        <w:jc w:val="both"/>
        <w:rPr>
          <w:sz w:val="22"/>
          <w:szCs w:val="22"/>
        </w:rPr>
      </w:pPr>
      <w:r w:rsidRPr="00C3545D">
        <w:rPr>
          <w:sz w:val="22"/>
          <w:szCs w:val="22"/>
        </w:rPr>
        <w:t xml:space="preserve">Selling or transferring its economic interest back to the government before fulfilling the contract terms. </w:t>
      </w:r>
    </w:p>
    <w:p w14:paraId="5376AF9B" w14:textId="77777777" w:rsidR="00622106" w:rsidRPr="00C3545D" w:rsidRDefault="00622106" w:rsidP="00622106">
      <w:pPr>
        <w:numPr>
          <w:ilvl w:val="0"/>
          <w:numId w:val="6"/>
        </w:numPr>
        <w:tabs>
          <w:tab w:val="left" w:pos="1440"/>
        </w:tabs>
        <w:jc w:val="both"/>
        <w:rPr>
          <w:sz w:val="22"/>
          <w:szCs w:val="22"/>
        </w:rPr>
      </w:pPr>
      <w:r w:rsidRPr="00C3545D">
        <w:rPr>
          <w:sz w:val="22"/>
          <w:szCs w:val="22"/>
        </w:rPr>
        <w:t xml:space="preserve">Removing all management and personnel from the concern </w:t>
      </w:r>
    </w:p>
    <w:p w14:paraId="0B3BB16B" w14:textId="77777777" w:rsidR="00622106" w:rsidRPr="00C3545D" w:rsidRDefault="00622106" w:rsidP="00622106">
      <w:pPr>
        <w:numPr>
          <w:ilvl w:val="0"/>
          <w:numId w:val="6"/>
        </w:numPr>
        <w:tabs>
          <w:tab w:val="left" w:pos="1440"/>
        </w:tabs>
        <w:jc w:val="both"/>
        <w:rPr>
          <w:sz w:val="22"/>
          <w:szCs w:val="22"/>
        </w:rPr>
      </w:pPr>
      <w:r w:rsidRPr="00C3545D">
        <w:rPr>
          <w:sz w:val="22"/>
          <w:szCs w:val="22"/>
        </w:rPr>
        <w:t xml:space="preserve">Ceasing operation, service provision, or construction for 15 percent or more of the license or concession period, following the revocation of the license or repudiation of the contract </w:t>
      </w:r>
    </w:p>
    <w:p w14:paraId="0C11FCC3" w14:textId="77777777" w:rsidR="00622106" w:rsidRPr="00C3545D" w:rsidRDefault="00622106" w:rsidP="00C153BA">
      <w:pPr>
        <w:numPr>
          <w:ilvl w:val="0"/>
          <w:numId w:val="33"/>
        </w:numPr>
        <w:tabs>
          <w:tab w:val="left" w:pos="720"/>
        </w:tabs>
        <w:jc w:val="both"/>
        <w:rPr>
          <w:sz w:val="22"/>
          <w:szCs w:val="22"/>
        </w:rPr>
      </w:pPr>
      <w:r w:rsidRPr="00C3545D">
        <w:rPr>
          <w:b/>
          <w:sz w:val="22"/>
          <w:szCs w:val="22"/>
        </w:rPr>
        <w:t>Distressed</w:t>
      </w:r>
      <w:r w:rsidRPr="00C3545D">
        <w:rPr>
          <w:sz w:val="22"/>
          <w:szCs w:val="22"/>
        </w:rPr>
        <w:t xml:space="preserve"> for projects where a major dispute is </w:t>
      </w:r>
      <w:r w:rsidR="001A6DD9" w:rsidRPr="00C3545D">
        <w:rPr>
          <w:sz w:val="22"/>
          <w:szCs w:val="22"/>
        </w:rPr>
        <w:t xml:space="preserve">taking place </w:t>
      </w:r>
      <w:r w:rsidRPr="00C3545D">
        <w:rPr>
          <w:sz w:val="22"/>
          <w:szCs w:val="22"/>
        </w:rPr>
        <w:t>or the private sector is on the verge of exiting</w:t>
      </w:r>
    </w:p>
    <w:p w14:paraId="291A82BB" w14:textId="77777777" w:rsidR="00622106" w:rsidRPr="00C3545D" w:rsidRDefault="00622106" w:rsidP="00622106">
      <w:pPr>
        <w:tabs>
          <w:tab w:val="left" w:pos="720"/>
        </w:tabs>
        <w:jc w:val="both"/>
        <w:rPr>
          <w:sz w:val="22"/>
          <w:szCs w:val="22"/>
        </w:rPr>
      </w:pPr>
    </w:p>
    <w:p w14:paraId="79161B1E" w14:textId="77777777" w:rsidR="00622106" w:rsidRPr="00C3545D" w:rsidRDefault="00622106" w:rsidP="00622106">
      <w:pPr>
        <w:tabs>
          <w:tab w:val="left" w:pos="720"/>
        </w:tabs>
        <w:jc w:val="both"/>
        <w:rPr>
          <w:sz w:val="22"/>
          <w:szCs w:val="22"/>
        </w:rPr>
      </w:pPr>
      <w:r w:rsidRPr="00C3545D">
        <w:rPr>
          <w:sz w:val="22"/>
          <w:szCs w:val="22"/>
        </w:rPr>
        <w:t>The database now tracks historic status data.  So researchers must ensure that when they enter a new status update, that the</w:t>
      </w:r>
      <w:r w:rsidR="008118B6" w:rsidRPr="00C3545D">
        <w:rPr>
          <w:sz w:val="22"/>
          <w:szCs w:val="22"/>
        </w:rPr>
        <w:t>y use the “+” option and that the</w:t>
      </w:r>
      <w:r w:rsidRPr="00C3545D">
        <w:rPr>
          <w:sz w:val="22"/>
          <w:szCs w:val="22"/>
        </w:rPr>
        <w:t xml:space="preserve"> former status updates are still recorded (so that it is clear, for example, if a project goes from active to distressed and back to active, and the dates that such activity occurred).</w:t>
      </w:r>
    </w:p>
    <w:p w14:paraId="601B5046" w14:textId="77777777" w:rsidR="00622106" w:rsidRPr="00C3545D" w:rsidRDefault="00622106" w:rsidP="00622106">
      <w:pPr>
        <w:tabs>
          <w:tab w:val="left" w:pos="720"/>
        </w:tabs>
        <w:jc w:val="both"/>
        <w:rPr>
          <w:sz w:val="22"/>
          <w:szCs w:val="22"/>
        </w:rPr>
      </w:pPr>
    </w:p>
    <w:p w14:paraId="12E3695F" w14:textId="77777777" w:rsidR="00622106" w:rsidRPr="00C3545D" w:rsidRDefault="00622106" w:rsidP="00622106">
      <w:pPr>
        <w:numPr>
          <w:ilvl w:val="12"/>
          <w:numId w:val="0"/>
        </w:numPr>
        <w:tabs>
          <w:tab w:val="left" w:pos="3240"/>
        </w:tabs>
        <w:jc w:val="both"/>
        <w:rPr>
          <w:sz w:val="22"/>
          <w:szCs w:val="22"/>
        </w:rPr>
      </w:pPr>
      <w:r w:rsidRPr="00C3545D">
        <w:rPr>
          <w:i/>
          <w:sz w:val="22"/>
          <w:szCs w:val="22"/>
        </w:rPr>
        <w:t>Data entry issues:</w:t>
      </w:r>
      <w:r w:rsidRPr="00C3545D">
        <w:rPr>
          <w:sz w:val="22"/>
          <w:szCs w:val="22"/>
        </w:rPr>
        <w:t xml:space="preserve"> During the update, the researcher should try to find out what happened with projects in the past to update this status, particular those whose contract termination year was the same year as the update year, and adjust the project records accordingly. If a new contract was awarded to operate a project, a new project record needs to be created for the new PPI contract.  Researchers should also search for distressed or cancelled projects in their region and update the database</w:t>
      </w:r>
      <w:r w:rsidR="00551EBD" w:rsidRPr="00C3545D">
        <w:rPr>
          <w:sz w:val="22"/>
          <w:szCs w:val="22"/>
        </w:rPr>
        <w:t xml:space="preserve"> accordingly (including entering it as a new project if the distressed or cancelled project wasn’t previously in the database).</w:t>
      </w:r>
    </w:p>
    <w:p w14:paraId="394E101E" w14:textId="77777777" w:rsidR="00622106" w:rsidRPr="00C3545D" w:rsidRDefault="00622106" w:rsidP="00622106">
      <w:pPr>
        <w:numPr>
          <w:ilvl w:val="12"/>
          <w:numId w:val="0"/>
        </w:numPr>
        <w:jc w:val="both"/>
        <w:rPr>
          <w:sz w:val="22"/>
          <w:szCs w:val="22"/>
        </w:rPr>
      </w:pPr>
    </w:p>
    <w:p w14:paraId="02CD27FE" w14:textId="77777777" w:rsidR="00622106" w:rsidRPr="00C3545D" w:rsidRDefault="00622106" w:rsidP="00622106">
      <w:pPr>
        <w:numPr>
          <w:ilvl w:val="12"/>
          <w:numId w:val="0"/>
        </w:numPr>
        <w:jc w:val="both"/>
        <w:rPr>
          <w:sz w:val="22"/>
          <w:szCs w:val="22"/>
        </w:rPr>
      </w:pPr>
      <w:r w:rsidRPr="00C3545D">
        <w:rPr>
          <w:sz w:val="22"/>
          <w:szCs w:val="22"/>
          <w:u w:val="single"/>
        </w:rPr>
        <w:t xml:space="preserve">Date status change: </w:t>
      </w:r>
      <w:r w:rsidRPr="00C3545D">
        <w:rPr>
          <w:sz w:val="22"/>
          <w:szCs w:val="22"/>
        </w:rPr>
        <w:t xml:space="preserve">Month and year in which the project changed to its latest status. </w:t>
      </w:r>
    </w:p>
    <w:p w14:paraId="1383EDA1" w14:textId="77777777" w:rsidR="00622106" w:rsidRPr="00C3545D" w:rsidRDefault="00622106" w:rsidP="00622106">
      <w:pPr>
        <w:numPr>
          <w:ilvl w:val="12"/>
          <w:numId w:val="0"/>
        </w:numPr>
        <w:jc w:val="both"/>
        <w:rPr>
          <w:sz w:val="22"/>
          <w:szCs w:val="22"/>
        </w:rPr>
      </w:pPr>
    </w:p>
    <w:p w14:paraId="473FEF5D" w14:textId="77777777" w:rsidR="00622106" w:rsidRPr="00C3545D" w:rsidRDefault="00622106" w:rsidP="00622106">
      <w:pPr>
        <w:numPr>
          <w:ilvl w:val="12"/>
          <w:numId w:val="0"/>
        </w:numPr>
        <w:jc w:val="both"/>
        <w:rPr>
          <w:sz w:val="22"/>
          <w:szCs w:val="22"/>
          <w:u w:val="single"/>
        </w:rPr>
      </w:pPr>
      <w:r w:rsidRPr="00C3545D">
        <w:rPr>
          <w:sz w:val="22"/>
          <w:szCs w:val="22"/>
          <w:u w:val="single"/>
        </w:rPr>
        <w:t>Project Location</w:t>
      </w:r>
    </w:p>
    <w:p w14:paraId="7ACEA443" w14:textId="77777777" w:rsidR="00622106" w:rsidRPr="00C3545D" w:rsidRDefault="00622106" w:rsidP="00622106">
      <w:pPr>
        <w:numPr>
          <w:ilvl w:val="12"/>
          <w:numId w:val="0"/>
        </w:numPr>
        <w:jc w:val="both"/>
        <w:rPr>
          <w:color w:val="000000"/>
          <w:sz w:val="22"/>
          <w:szCs w:val="22"/>
        </w:rPr>
      </w:pPr>
      <w:r w:rsidRPr="00C3545D">
        <w:rPr>
          <w:color w:val="000000"/>
          <w:sz w:val="22"/>
          <w:szCs w:val="22"/>
        </w:rPr>
        <w:t>The information entered in this field depends on the nature of the project:</w:t>
      </w:r>
    </w:p>
    <w:p w14:paraId="6480AA9B" w14:textId="77777777" w:rsidR="00622106" w:rsidRPr="00C3545D" w:rsidRDefault="00622106" w:rsidP="00C153BA">
      <w:pPr>
        <w:numPr>
          <w:ilvl w:val="0"/>
          <w:numId w:val="33"/>
        </w:numPr>
        <w:tabs>
          <w:tab w:val="left" w:pos="720"/>
        </w:tabs>
        <w:jc w:val="both"/>
        <w:rPr>
          <w:color w:val="000000"/>
          <w:sz w:val="22"/>
          <w:szCs w:val="22"/>
        </w:rPr>
      </w:pPr>
      <w:r w:rsidRPr="00C3545D">
        <w:rPr>
          <w:color w:val="000000"/>
          <w:sz w:val="22"/>
          <w:szCs w:val="22"/>
        </w:rPr>
        <w:t xml:space="preserve">For retail networks such as electricity and distribution utilities, project location is the geographic area which the project serves.  </w:t>
      </w:r>
    </w:p>
    <w:p w14:paraId="371DD759" w14:textId="77777777" w:rsidR="00BD7C82" w:rsidRPr="00C3545D" w:rsidRDefault="00622106" w:rsidP="00C153BA">
      <w:pPr>
        <w:numPr>
          <w:ilvl w:val="0"/>
          <w:numId w:val="33"/>
        </w:numPr>
        <w:tabs>
          <w:tab w:val="left" w:pos="720"/>
        </w:tabs>
        <w:jc w:val="both"/>
        <w:rPr>
          <w:color w:val="000000"/>
          <w:sz w:val="22"/>
          <w:szCs w:val="22"/>
        </w:rPr>
      </w:pPr>
      <w:r w:rsidRPr="00C3545D">
        <w:rPr>
          <w:color w:val="000000"/>
          <w:sz w:val="22"/>
          <w:szCs w:val="22"/>
        </w:rPr>
        <w:t xml:space="preserve">For bulk-facilities such as power or water plants, ICT cables, transmission lines, and transport projects, project location is the geographic area where the facilities are physically located </w:t>
      </w:r>
    </w:p>
    <w:p w14:paraId="0EDB3F69" w14:textId="77777777" w:rsidR="00622106" w:rsidRPr="00C3545D" w:rsidRDefault="00BD7C82" w:rsidP="006C19BF">
      <w:pPr>
        <w:tabs>
          <w:tab w:val="left" w:pos="720"/>
        </w:tabs>
        <w:jc w:val="both"/>
        <w:rPr>
          <w:color w:val="000000"/>
          <w:sz w:val="22"/>
          <w:szCs w:val="22"/>
        </w:rPr>
      </w:pPr>
      <w:r w:rsidRPr="00C3545D">
        <w:rPr>
          <w:color w:val="000000"/>
          <w:sz w:val="22"/>
          <w:szCs w:val="22"/>
        </w:rPr>
        <w:t xml:space="preserve">Project Location should follow this order: State/Province, City or Area </w:t>
      </w:r>
    </w:p>
    <w:p w14:paraId="0C1C5CF7" w14:textId="77777777" w:rsidR="00BD7C82" w:rsidRPr="00C3545D" w:rsidRDefault="00BD7C82" w:rsidP="006C19BF">
      <w:pPr>
        <w:tabs>
          <w:tab w:val="left" w:pos="720"/>
        </w:tabs>
        <w:jc w:val="both"/>
        <w:rPr>
          <w:color w:val="000000"/>
          <w:sz w:val="22"/>
          <w:szCs w:val="22"/>
        </w:rPr>
      </w:pPr>
    </w:p>
    <w:p w14:paraId="37271D96" w14:textId="77777777" w:rsidR="00622106" w:rsidRPr="00C3545D" w:rsidRDefault="00622106" w:rsidP="00622106">
      <w:pPr>
        <w:numPr>
          <w:ilvl w:val="12"/>
          <w:numId w:val="0"/>
        </w:numPr>
        <w:jc w:val="both"/>
        <w:rPr>
          <w:sz w:val="22"/>
          <w:szCs w:val="22"/>
          <w:u w:val="single"/>
        </w:rPr>
      </w:pPr>
      <w:r w:rsidRPr="00C3545D">
        <w:rPr>
          <w:sz w:val="22"/>
          <w:szCs w:val="22"/>
          <w:u w:val="single"/>
        </w:rPr>
        <w:t>Project Company</w:t>
      </w:r>
    </w:p>
    <w:p w14:paraId="72A6E39F" w14:textId="77777777" w:rsidR="00622106" w:rsidRPr="00C3545D" w:rsidRDefault="00622106" w:rsidP="00622106">
      <w:pPr>
        <w:numPr>
          <w:ilvl w:val="12"/>
          <w:numId w:val="0"/>
        </w:numPr>
        <w:jc w:val="both"/>
        <w:rPr>
          <w:color w:val="000000"/>
          <w:sz w:val="22"/>
          <w:szCs w:val="22"/>
        </w:rPr>
      </w:pPr>
      <w:r w:rsidRPr="00C3545D">
        <w:rPr>
          <w:color w:val="000000"/>
          <w:sz w:val="22"/>
          <w:szCs w:val="22"/>
        </w:rPr>
        <w:t>This is the corporate entity created to manage the project. It is usually a special purpose vehicle</w:t>
      </w:r>
      <w:r w:rsidR="00F92D08" w:rsidRPr="00C3545D">
        <w:rPr>
          <w:color w:val="000000"/>
          <w:sz w:val="22"/>
          <w:szCs w:val="22"/>
        </w:rPr>
        <w:t xml:space="preserve"> (SPV)</w:t>
      </w:r>
      <w:r w:rsidRPr="00C3545D">
        <w:rPr>
          <w:color w:val="000000"/>
          <w:sz w:val="22"/>
          <w:szCs w:val="22"/>
        </w:rPr>
        <w:t xml:space="preserve"> incorporated in the hosting country and in most cases the project company is similar the project name. Although it can coincide, it is usually different than the company who operates (operator).</w:t>
      </w:r>
    </w:p>
    <w:p w14:paraId="07774CB1" w14:textId="77777777" w:rsidR="00622106" w:rsidRPr="00C3545D" w:rsidRDefault="00622106" w:rsidP="00622106">
      <w:pPr>
        <w:numPr>
          <w:ilvl w:val="12"/>
          <w:numId w:val="0"/>
        </w:numPr>
        <w:tabs>
          <w:tab w:val="left" w:pos="3240"/>
        </w:tabs>
        <w:jc w:val="both"/>
        <w:rPr>
          <w:sz w:val="22"/>
          <w:szCs w:val="22"/>
        </w:rPr>
      </w:pPr>
    </w:p>
    <w:p w14:paraId="06C5D495" w14:textId="77777777" w:rsidR="00622106" w:rsidRPr="00C3545D" w:rsidRDefault="00622106" w:rsidP="00622106">
      <w:pPr>
        <w:numPr>
          <w:ilvl w:val="12"/>
          <w:numId w:val="0"/>
        </w:numPr>
        <w:tabs>
          <w:tab w:val="left" w:pos="3240"/>
        </w:tabs>
        <w:jc w:val="both"/>
        <w:rPr>
          <w:sz w:val="22"/>
          <w:szCs w:val="22"/>
        </w:rPr>
      </w:pPr>
      <w:r w:rsidRPr="00C3545D">
        <w:rPr>
          <w:i/>
          <w:sz w:val="22"/>
          <w:szCs w:val="22"/>
        </w:rPr>
        <w:t>Data entry issues:</w:t>
      </w:r>
      <w:r w:rsidRPr="00C3545D">
        <w:rPr>
          <w:sz w:val="22"/>
          <w:szCs w:val="22"/>
        </w:rPr>
        <w:t xml:space="preserve"> In some cases such as management contracts, the sponsors do not necessarily create a separate project company to implement the project.  In those cases, mark the field not applicable.</w:t>
      </w:r>
    </w:p>
    <w:p w14:paraId="6E790708" w14:textId="77777777" w:rsidR="00801FCA" w:rsidRPr="00C3545D" w:rsidRDefault="00801FCA">
      <w:pPr>
        <w:numPr>
          <w:ilvl w:val="12"/>
          <w:numId w:val="0"/>
        </w:numPr>
        <w:jc w:val="both"/>
        <w:rPr>
          <w:sz w:val="22"/>
          <w:szCs w:val="22"/>
        </w:rPr>
      </w:pPr>
    </w:p>
    <w:p w14:paraId="340FB2DF" w14:textId="77777777" w:rsidR="0032676D" w:rsidRPr="00C3545D" w:rsidRDefault="0032676D" w:rsidP="0032676D">
      <w:pPr>
        <w:pStyle w:val="Heading4"/>
        <w:rPr>
          <w:szCs w:val="22"/>
        </w:rPr>
      </w:pPr>
      <w:r w:rsidRPr="00C3545D">
        <w:rPr>
          <w:szCs w:val="22"/>
        </w:rPr>
        <w:t xml:space="preserve">Fees to Government, Investment in Physical Assets, Total Investment </w:t>
      </w:r>
    </w:p>
    <w:p w14:paraId="594DDD51" w14:textId="77777777" w:rsidR="0032676D" w:rsidRPr="00C3545D" w:rsidRDefault="0032676D" w:rsidP="0032676D">
      <w:pPr>
        <w:rPr>
          <w:sz w:val="22"/>
          <w:szCs w:val="22"/>
        </w:rPr>
      </w:pPr>
    </w:p>
    <w:p w14:paraId="1B305122" w14:textId="77777777" w:rsidR="00043BF5" w:rsidRPr="00C3545D" w:rsidRDefault="00043BF5" w:rsidP="0032676D">
      <w:pPr>
        <w:rPr>
          <w:sz w:val="22"/>
          <w:szCs w:val="22"/>
          <w:u w:val="single"/>
        </w:rPr>
      </w:pPr>
      <w:r w:rsidRPr="00C3545D">
        <w:rPr>
          <w:sz w:val="22"/>
          <w:szCs w:val="22"/>
          <w:u w:val="single"/>
        </w:rPr>
        <w:lastRenderedPageBreak/>
        <w:t>Fees to Government</w:t>
      </w:r>
    </w:p>
    <w:p w14:paraId="27A53DA0" w14:textId="77777777" w:rsidR="00043BF5" w:rsidRPr="00C3545D" w:rsidRDefault="00FC32BD" w:rsidP="0032676D">
      <w:pPr>
        <w:rPr>
          <w:sz w:val="22"/>
          <w:szCs w:val="22"/>
        </w:rPr>
      </w:pPr>
      <w:r w:rsidRPr="00C3545D">
        <w:rPr>
          <w:sz w:val="22"/>
          <w:szCs w:val="22"/>
        </w:rPr>
        <w:t>This refers to the amount of concession fee paid by the private party for the right to develop the project or the amount paid on the sale of the asset (in the case of a divestiture).  Not all projects will have this fee.  It is most common in profitable sectors such as airports.</w:t>
      </w:r>
    </w:p>
    <w:p w14:paraId="0939E66A" w14:textId="77777777" w:rsidR="00FC32BD" w:rsidRPr="00C3545D" w:rsidRDefault="00FC32BD" w:rsidP="0032676D">
      <w:pPr>
        <w:rPr>
          <w:sz w:val="22"/>
          <w:szCs w:val="22"/>
        </w:rPr>
      </w:pPr>
    </w:p>
    <w:p w14:paraId="0D492855" w14:textId="77777777" w:rsidR="00FC32BD" w:rsidRPr="00C3545D" w:rsidRDefault="00FC32BD" w:rsidP="0032676D">
      <w:pPr>
        <w:rPr>
          <w:sz w:val="22"/>
          <w:szCs w:val="22"/>
          <w:u w:val="single"/>
        </w:rPr>
      </w:pPr>
      <w:r w:rsidRPr="00C3545D">
        <w:rPr>
          <w:sz w:val="22"/>
          <w:szCs w:val="22"/>
          <w:u w:val="single"/>
        </w:rPr>
        <w:t>Investment in Physical Assets</w:t>
      </w:r>
    </w:p>
    <w:p w14:paraId="4A9D04B8" w14:textId="77777777" w:rsidR="00FC32BD" w:rsidRPr="00C3545D" w:rsidRDefault="00FC32BD" w:rsidP="0032676D">
      <w:pPr>
        <w:rPr>
          <w:sz w:val="22"/>
          <w:szCs w:val="22"/>
        </w:rPr>
      </w:pPr>
      <w:r w:rsidRPr="00C3545D">
        <w:rPr>
          <w:sz w:val="22"/>
          <w:szCs w:val="22"/>
        </w:rPr>
        <w:t>This refers to the investment in physical assets committed by both the government (if applicable – in the case of government subsidies or a SOE sponsor) and the private party (total value of the physical assets).</w:t>
      </w:r>
    </w:p>
    <w:p w14:paraId="04CAD765" w14:textId="77777777" w:rsidR="00FC32BD" w:rsidRPr="00C3545D" w:rsidRDefault="00FC32BD" w:rsidP="0032676D">
      <w:pPr>
        <w:rPr>
          <w:sz w:val="22"/>
          <w:szCs w:val="22"/>
        </w:rPr>
      </w:pPr>
    </w:p>
    <w:p w14:paraId="74B5FB48" w14:textId="77777777" w:rsidR="00FC32BD" w:rsidRPr="00C3545D" w:rsidRDefault="00FC32BD" w:rsidP="0032676D">
      <w:pPr>
        <w:rPr>
          <w:sz w:val="22"/>
          <w:szCs w:val="22"/>
          <w:u w:val="single"/>
        </w:rPr>
      </w:pPr>
      <w:r w:rsidRPr="00C3545D">
        <w:rPr>
          <w:sz w:val="22"/>
          <w:szCs w:val="22"/>
          <w:u w:val="single"/>
        </w:rPr>
        <w:t>Total Investment</w:t>
      </w:r>
    </w:p>
    <w:p w14:paraId="0475DED7" w14:textId="77777777" w:rsidR="00FC32BD" w:rsidRPr="00C3545D" w:rsidRDefault="00391988" w:rsidP="0032676D">
      <w:pPr>
        <w:rPr>
          <w:sz w:val="22"/>
          <w:szCs w:val="22"/>
        </w:rPr>
      </w:pPr>
      <w:r w:rsidRPr="00C3545D">
        <w:rPr>
          <w:sz w:val="22"/>
          <w:szCs w:val="22"/>
        </w:rPr>
        <w:t>This is usually the above</w:t>
      </w:r>
      <w:r w:rsidR="00FC32BD" w:rsidRPr="00C3545D">
        <w:rPr>
          <w:sz w:val="22"/>
          <w:szCs w:val="22"/>
        </w:rPr>
        <w:t xml:space="preserve"> two categories added t</w:t>
      </w:r>
      <w:r w:rsidRPr="00C3545D">
        <w:rPr>
          <w:sz w:val="22"/>
          <w:szCs w:val="22"/>
        </w:rPr>
        <w:t>ogether.</w:t>
      </w:r>
    </w:p>
    <w:p w14:paraId="38F27DF3" w14:textId="77777777" w:rsidR="0032676D" w:rsidRPr="00C3545D" w:rsidRDefault="0032676D">
      <w:pPr>
        <w:numPr>
          <w:ilvl w:val="12"/>
          <w:numId w:val="0"/>
        </w:numPr>
        <w:jc w:val="both"/>
        <w:rPr>
          <w:sz w:val="22"/>
          <w:szCs w:val="22"/>
        </w:rPr>
      </w:pPr>
    </w:p>
    <w:p w14:paraId="49D6B4AF" w14:textId="77777777" w:rsidR="00FC32BD" w:rsidRPr="00C3545D" w:rsidRDefault="00FC32BD">
      <w:pPr>
        <w:numPr>
          <w:ilvl w:val="12"/>
          <w:numId w:val="0"/>
        </w:numPr>
        <w:jc w:val="both"/>
        <w:rPr>
          <w:sz w:val="22"/>
          <w:szCs w:val="22"/>
        </w:rPr>
      </w:pPr>
      <w:r w:rsidRPr="00C3545D">
        <w:rPr>
          <w:i/>
          <w:sz w:val="22"/>
          <w:szCs w:val="22"/>
        </w:rPr>
        <w:t>Data Entry Issues</w:t>
      </w:r>
      <w:r w:rsidRPr="00C3545D">
        <w:rPr>
          <w:sz w:val="22"/>
          <w:szCs w:val="22"/>
        </w:rPr>
        <w:t>:  Management</w:t>
      </w:r>
      <w:r w:rsidR="00391988" w:rsidRPr="00C3545D">
        <w:rPr>
          <w:sz w:val="22"/>
          <w:szCs w:val="22"/>
        </w:rPr>
        <w:t xml:space="preserve"> and lease</w:t>
      </w:r>
      <w:r w:rsidRPr="00C3545D">
        <w:rPr>
          <w:sz w:val="22"/>
          <w:szCs w:val="22"/>
        </w:rPr>
        <w:t xml:space="preserve"> contracts will </w:t>
      </w:r>
      <w:r w:rsidR="00391988" w:rsidRPr="00C3545D">
        <w:rPr>
          <w:sz w:val="22"/>
          <w:szCs w:val="22"/>
        </w:rPr>
        <w:t xml:space="preserve">usually </w:t>
      </w:r>
      <w:r w:rsidRPr="00C3545D">
        <w:rPr>
          <w:sz w:val="22"/>
          <w:szCs w:val="22"/>
        </w:rPr>
        <w:t>not have an investment amount, as usually the private party does not make any investment, but rather is paid by the public entity to provide a service.</w:t>
      </w:r>
    </w:p>
    <w:p w14:paraId="4CDE7C82" w14:textId="77777777" w:rsidR="00262B59" w:rsidRPr="00C3545D" w:rsidRDefault="00262B59">
      <w:pPr>
        <w:numPr>
          <w:ilvl w:val="12"/>
          <w:numId w:val="0"/>
        </w:numPr>
        <w:jc w:val="both"/>
        <w:rPr>
          <w:sz w:val="22"/>
          <w:szCs w:val="22"/>
        </w:rPr>
      </w:pPr>
    </w:p>
    <w:p w14:paraId="0E5B6664" w14:textId="77777777" w:rsidR="00262B59" w:rsidRPr="00C3545D" w:rsidRDefault="00262B59" w:rsidP="00262B59">
      <w:pPr>
        <w:pStyle w:val="Heading4"/>
        <w:rPr>
          <w:szCs w:val="22"/>
        </w:rPr>
      </w:pPr>
      <w:r w:rsidRPr="00C3545D">
        <w:rPr>
          <w:szCs w:val="22"/>
        </w:rPr>
        <w:t>Description</w:t>
      </w:r>
    </w:p>
    <w:p w14:paraId="6373B1AA" w14:textId="77777777" w:rsidR="00FC32BD" w:rsidRPr="00C3545D" w:rsidRDefault="00FC32BD">
      <w:pPr>
        <w:numPr>
          <w:ilvl w:val="12"/>
          <w:numId w:val="0"/>
        </w:numPr>
        <w:jc w:val="both"/>
        <w:rPr>
          <w:sz w:val="22"/>
          <w:szCs w:val="22"/>
        </w:rPr>
      </w:pPr>
    </w:p>
    <w:p w14:paraId="6873AE75" w14:textId="77777777" w:rsidR="00262B59" w:rsidRPr="00C3545D" w:rsidRDefault="00262B59" w:rsidP="00262B59">
      <w:pPr>
        <w:rPr>
          <w:color w:val="000000"/>
          <w:sz w:val="22"/>
          <w:szCs w:val="22"/>
        </w:rPr>
      </w:pPr>
      <w:r w:rsidRPr="00C3545D">
        <w:rPr>
          <w:color w:val="000000"/>
          <w:sz w:val="22"/>
          <w:szCs w:val="22"/>
        </w:rPr>
        <w:t xml:space="preserve">The project description should contain information in four key areas/paragraphs and one additional if applicable: </w:t>
      </w:r>
    </w:p>
    <w:p w14:paraId="38F8A754" w14:textId="77777777" w:rsidR="00262B59" w:rsidRPr="00C3545D" w:rsidRDefault="00262B59" w:rsidP="00C153BA">
      <w:pPr>
        <w:pStyle w:val="ListParagraph"/>
        <w:numPr>
          <w:ilvl w:val="0"/>
          <w:numId w:val="31"/>
        </w:numPr>
        <w:spacing w:after="0" w:line="240" w:lineRule="auto"/>
        <w:rPr>
          <w:rFonts w:ascii="Times New Roman" w:hAnsi="Times New Roman"/>
          <w:color w:val="000000"/>
        </w:rPr>
      </w:pPr>
      <w:r w:rsidRPr="00C3545D">
        <w:rPr>
          <w:rFonts w:ascii="Times New Roman" w:hAnsi="Times New Roman"/>
          <w:color w:val="000000"/>
        </w:rPr>
        <w:t>First paragraph: description of project name, project company, and the physical aspect of the projects (e.g. XXMW power plant, YY km, six lane highway, container terminal, etc). If the project will be developed in phases, indicate what each phase consists of. Describe any related projects.</w:t>
      </w:r>
    </w:p>
    <w:p w14:paraId="36381FC7" w14:textId="77777777" w:rsidR="00262B59" w:rsidRPr="00C3545D" w:rsidRDefault="00262B59" w:rsidP="00C153BA">
      <w:pPr>
        <w:pStyle w:val="ListParagraph"/>
        <w:numPr>
          <w:ilvl w:val="0"/>
          <w:numId w:val="31"/>
        </w:numPr>
        <w:spacing w:after="0" w:line="240" w:lineRule="auto"/>
        <w:rPr>
          <w:rFonts w:ascii="Times New Roman" w:hAnsi="Times New Roman"/>
          <w:color w:val="000000"/>
        </w:rPr>
      </w:pPr>
      <w:r w:rsidRPr="00C3545D">
        <w:rPr>
          <w:rFonts w:ascii="Times New Roman" w:hAnsi="Times New Roman"/>
          <w:color w:val="000000"/>
        </w:rPr>
        <w:t>Second paragraph: contains the project company’s ownership composition and, if information is available, on how the contract was awarded to the private sector/sponsor.  Describe changes in ownership since financial or contractual closure, if any.</w:t>
      </w:r>
    </w:p>
    <w:p w14:paraId="2227DC1A" w14:textId="77777777" w:rsidR="00262B59" w:rsidRPr="00C3545D" w:rsidRDefault="00262B59" w:rsidP="00C153BA">
      <w:pPr>
        <w:pStyle w:val="ListParagraph"/>
        <w:numPr>
          <w:ilvl w:val="0"/>
          <w:numId w:val="31"/>
        </w:numPr>
        <w:spacing w:after="0" w:line="240" w:lineRule="auto"/>
        <w:rPr>
          <w:rFonts w:ascii="Times New Roman" w:hAnsi="Times New Roman"/>
          <w:color w:val="000000"/>
        </w:rPr>
      </w:pPr>
      <w:r w:rsidRPr="00C3545D">
        <w:rPr>
          <w:rFonts w:ascii="Times New Roman" w:hAnsi="Times New Roman"/>
          <w:color w:val="000000"/>
        </w:rPr>
        <w:t xml:space="preserve">Third paragraph: contains the contractual obligations of the private concessionaire, including: </w:t>
      </w:r>
    </w:p>
    <w:p w14:paraId="6E339DDF" w14:textId="77777777" w:rsidR="00262B59" w:rsidRPr="00C3545D" w:rsidRDefault="00262B59" w:rsidP="00C153BA">
      <w:pPr>
        <w:pStyle w:val="ListParagraph"/>
        <w:numPr>
          <w:ilvl w:val="0"/>
          <w:numId w:val="32"/>
        </w:numPr>
        <w:spacing w:after="0" w:line="240" w:lineRule="auto"/>
        <w:rPr>
          <w:rFonts w:ascii="Times New Roman" w:hAnsi="Times New Roman"/>
          <w:color w:val="000000"/>
        </w:rPr>
      </w:pPr>
      <w:r w:rsidRPr="00C3545D">
        <w:rPr>
          <w:rFonts w:ascii="Times New Roman" w:hAnsi="Times New Roman"/>
          <w:color w:val="000000"/>
        </w:rPr>
        <w:t xml:space="preserve">the contracts (type or subtype of PPI) signed between the project company or sponsors with the government (naming government agencies signing or awarding the contracts), </w:t>
      </w:r>
    </w:p>
    <w:p w14:paraId="4D3C5857" w14:textId="77777777" w:rsidR="00262B59" w:rsidRPr="00C3545D" w:rsidRDefault="00262B59" w:rsidP="00C153BA">
      <w:pPr>
        <w:pStyle w:val="ListParagraph"/>
        <w:numPr>
          <w:ilvl w:val="0"/>
          <w:numId w:val="32"/>
        </w:numPr>
        <w:spacing w:after="0" w:line="240" w:lineRule="auto"/>
        <w:rPr>
          <w:rFonts w:ascii="Times New Roman" w:hAnsi="Times New Roman"/>
          <w:color w:val="000000"/>
        </w:rPr>
      </w:pPr>
      <w:r w:rsidRPr="00C3545D">
        <w:rPr>
          <w:rFonts w:ascii="Times New Roman" w:hAnsi="Times New Roman"/>
          <w:color w:val="000000"/>
        </w:rPr>
        <w:t>services that the project will provide to the public or public utilities such as provision of electricity or water supply, operation of a road, port, airport, railway, water utility or electricity utility. This helps determine why it is classified as PPI.</w:t>
      </w:r>
    </w:p>
    <w:p w14:paraId="1F15E3D7" w14:textId="77777777" w:rsidR="00262B59" w:rsidRPr="00C3545D" w:rsidRDefault="00262B59" w:rsidP="00C153BA">
      <w:pPr>
        <w:pStyle w:val="ListParagraph"/>
        <w:numPr>
          <w:ilvl w:val="0"/>
          <w:numId w:val="32"/>
        </w:numPr>
        <w:spacing w:after="0" w:line="240" w:lineRule="auto"/>
        <w:rPr>
          <w:rFonts w:ascii="Times New Roman" w:hAnsi="Times New Roman"/>
          <w:color w:val="000000"/>
        </w:rPr>
      </w:pPr>
      <w:r w:rsidRPr="00C3545D">
        <w:rPr>
          <w:rFonts w:ascii="Times New Roman" w:hAnsi="Times New Roman"/>
          <w:color w:val="000000"/>
        </w:rPr>
        <w:t>Buyer of the services: (i) what entities or users will buy or arrangements the project output (e.g. electricity) or services (e.g. electricity utilities, etc) and under what type of contract and for how long (e.g. 25 year concession, 15 year Power Purchase Agreement, etc). This helps establish the project’s sources of revenue.</w:t>
      </w:r>
    </w:p>
    <w:p w14:paraId="25D2679A" w14:textId="77777777" w:rsidR="00262B59" w:rsidRPr="00C3545D" w:rsidRDefault="00262B59" w:rsidP="00C153BA">
      <w:pPr>
        <w:pStyle w:val="ListParagraph"/>
        <w:numPr>
          <w:ilvl w:val="0"/>
          <w:numId w:val="32"/>
        </w:numPr>
        <w:spacing w:after="0" w:line="240" w:lineRule="auto"/>
        <w:rPr>
          <w:rFonts w:ascii="Times New Roman" w:hAnsi="Times New Roman"/>
          <w:color w:val="000000"/>
        </w:rPr>
      </w:pPr>
      <w:r w:rsidRPr="00C3545D">
        <w:rPr>
          <w:rFonts w:ascii="Times New Roman" w:hAnsi="Times New Roman"/>
          <w:color w:val="000000"/>
        </w:rPr>
        <w:t xml:space="preserve">Investment obligations of the private concessionaire or sponsor under the PPI/PPP contract (e.g. expansion of the facility, rehabilitation, etc). </w:t>
      </w:r>
    </w:p>
    <w:p w14:paraId="13DD5724" w14:textId="77777777" w:rsidR="00262B59" w:rsidRPr="00C3545D" w:rsidRDefault="00262B59" w:rsidP="00C153BA">
      <w:pPr>
        <w:pStyle w:val="ListParagraph"/>
        <w:numPr>
          <w:ilvl w:val="0"/>
          <w:numId w:val="31"/>
        </w:numPr>
        <w:spacing w:after="0" w:line="240" w:lineRule="auto"/>
        <w:rPr>
          <w:rFonts w:ascii="Times New Roman" w:hAnsi="Times New Roman"/>
          <w:color w:val="000000"/>
        </w:rPr>
      </w:pPr>
      <w:r w:rsidRPr="00C3545D">
        <w:rPr>
          <w:rFonts w:ascii="Times New Roman" w:hAnsi="Times New Roman"/>
          <w:color w:val="000000"/>
        </w:rPr>
        <w:t>Fourth paragraph: Total cost of the project. Date that the project reached financial or contractual closure and how (information on project financing if it reached financial closure) or date that construction started and the progress on the construction. If available, include the amount of debt and equity if available as well and the lenders. Include any multi-lateral and bilateral support (such as guarantees, loans etc.) in this section. If the project is developed in phases, indicate the cost of each phase and date in which each phase reached financial closure.</w:t>
      </w:r>
    </w:p>
    <w:p w14:paraId="2D64AB8A" w14:textId="77777777" w:rsidR="00262B59" w:rsidRPr="00C3545D" w:rsidRDefault="00262B59" w:rsidP="00C153BA">
      <w:pPr>
        <w:pStyle w:val="ListParagraph"/>
        <w:numPr>
          <w:ilvl w:val="0"/>
          <w:numId w:val="31"/>
        </w:numPr>
        <w:spacing w:after="0" w:line="240" w:lineRule="auto"/>
        <w:rPr>
          <w:rFonts w:ascii="Times New Roman" w:hAnsi="Times New Roman"/>
          <w:color w:val="000000"/>
        </w:rPr>
      </w:pPr>
      <w:r w:rsidRPr="00C3545D">
        <w:rPr>
          <w:rFonts w:ascii="Times New Roman" w:hAnsi="Times New Roman"/>
          <w:color w:val="000000"/>
        </w:rPr>
        <w:t xml:space="preserve">Fifth paragraph: Key information on status change (such as operational cancellation, merge, distressed) including date the project is expected to be operational, or the project </w:t>
      </w:r>
      <w:r w:rsidRPr="00C3545D">
        <w:rPr>
          <w:rFonts w:ascii="Times New Roman" w:hAnsi="Times New Roman"/>
          <w:color w:val="000000"/>
        </w:rPr>
        <w:lastRenderedPageBreak/>
        <w:t>was merged or canceled or distressed. Explanation on how the change in status happen (e.g. government nationalized the project company in date).  Any other pertinent information on the project.</w:t>
      </w:r>
    </w:p>
    <w:p w14:paraId="0A158E19" w14:textId="77777777" w:rsidR="00262B59" w:rsidRPr="00C3545D" w:rsidRDefault="00262B59">
      <w:pPr>
        <w:numPr>
          <w:ilvl w:val="12"/>
          <w:numId w:val="0"/>
        </w:numPr>
        <w:jc w:val="both"/>
        <w:rPr>
          <w:sz w:val="22"/>
          <w:szCs w:val="22"/>
        </w:rPr>
      </w:pPr>
    </w:p>
    <w:p w14:paraId="77F91B10" w14:textId="77777777" w:rsidR="00262B59" w:rsidRPr="00C3545D" w:rsidRDefault="00262B59" w:rsidP="00262B59">
      <w:pPr>
        <w:numPr>
          <w:ilvl w:val="12"/>
          <w:numId w:val="0"/>
        </w:numPr>
        <w:pBdr>
          <w:top w:val="single" w:sz="6" w:space="1" w:color="auto"/>
          <w:left w:val="single" w:sz="6" w:space="1" w:color="auto"/>
          <w:bottom w:val="single" w:sz="6" w:space="1" w:color="auto"/>
          <w:right w:val="single" w:sz="6" w:space="1" w:color="auto"/>
        </w:pBdr>
        <w:jc w:val="right"/>
        <w:rPr>
          <w:sz w:val="22"/>
          <w:szCs w:val="22"/>
          <w:u w:val="single"/>
        </w:rPr>
      </w:pPr>
      <w:r w:rsidRPr="00C3545D">
        <w:rPr>
          <w:b/>
          <w:i/>
          <w:sz w:val="22"/>
          <w:szCs w:val="22"/>
        </w:rPr>
        <w:t xml:space="preserve">Sector, sub-sector, segment, and technology </w:t>
      </w:r>
    </w:p>
    <w:p w14:paraId="2A9027AE" w14:textId="77777777" w:rsidR="00262B59" w:rsidRPr="00C3545D" w:rsidRDefault="00262B59" w:rsidP="00262B59">
      <w:pPr>
        <w:jc w:val="both"/>
        <w:rPr>
          <w:sz w:val="22"/>
          <w:szCs w:val="22"/>
        </w:rPr>
      </w:pPr>
    </w:p>
    <w:p w14:paraId="774F0338" w14:textId="77777777" w:rsidR="00262B59" w:rsidRPr="00C3545D" w:rsidRDefault="00262B59" w:rsidP="00262B59">
      <w:pPr>
        <w:numPr>
          <w:ilvl w:val="12"/>
          <w:numId w:val="0"/>
        </w:numPr>
        <w:jc w:val="both"/>
        <w:rPr>
          <w:sz w:val="22"/>
          <w:szCs w:val="22"/>
        </w:rPr>
      </w:pPr>
      <w:r w:rsidRPr="00C3545D">
        <w:rPr>
          <w:sz w:val="22"/>
          <w:szCs w:val="22"/>
        </w:rPr>
        <w:t>The database only tracks the primary sector for the projects.  If a project has two sectors, choose a primary one and note the secondary one in the description.  The  sectors/subsectors/segments are:</w:t>
      </w:r>
    </w:p>
    <w:p w14:paraId="2D3B6059" w14:textId="77777777" w:rsidR="00262B59" w:rsidRPr="00C3545D" w:rsidRDefault="00262B59" w:rsidP="00262B59">
      <w:pPr>
        <w:numPr>
          <w:ilvl w:val="12"/>
          <w:numId w:val="0"/>
        </w:numPr>
        <w:jc w:val="both"/>
        <w:rPr>
          <w:sz w:val="22"/>
          <w:szCs w:val="22"/>
        </w:rPr>
      </w:pPr>
    </w:p>
    <w:p w14:paraId="59EC0A7A" w14:textId="77777777" w:rsidR="00262B59" w:rsidRPr="00C3545D" w:rsidRDefault="00262B59" w:rsidP="00262B59">
      <w:pPr>
        <w:pStyle w:val="BodyText"/>
        <w:numPr>
          <w:ilvl w:val="12"/>
          <w:numId w:val="0"/>
        </w:numPr>
        <w:rPr>
          <w:szCs w:val="22"/>
        </w:rPr>
      </w:pPr>
      <w:r w:rsidRPr="00C3545D">
        <w:rPr>
          <w:b/>
          <w:szCs w:val="22"/>
        </w:rPr>
        <w:t>Energy:</w:t>
      </w:r>
      <w:r w:rsidRPr="00C3545D">
        <w:rPr>
          <w:szCs w:val="22"/>
        </w:rPr>
        <w:t xml:space="preserve"> Includes the activities directly related to the provision of electricity or natural gas to users as a public service. </w:t>
      </w:r>
    </w:p>
    <w:p w14:paraId="4F5AC37C" w14:textId="77777777" w:rsidR="00262B59" w:rsidRPr="00C3545D" w:rsidRDefault="00262B59" w:rsidP="00C153BA">
      <w:pPr>
        <w:pStyle w:val="BodyText"/>
        <w:numPr>
          <w:ilvl w:val="0"/>
          <w:numId w:val="33"/>
        </w:numPr>
        <w:tabs>
          <w:tab w:val="left" w:pos="720"/>
        </w:tabs>
        <w:rPr>
          <w:szCs w:val="22"/>
        </w:rPr>
      </w:pPr>
      <w:r w:rsidRPr="00C3545D">
        <w:rPr>
          <w:i/>
          <w:szCs w:val="22"/>
        </w:rPr>
        <w:t>Electricity:</w:t>
      </w:r>
      <w:r w:rsidRPr="00C3545D">
        <w:rPr>
          <w:szCs w:val="22"/>
        </w:rPr>
        <w:t xml:space="preserve"> Activities required for the provision of electricity. It includes the segments of generation, transmission and distribution of electricity. </w:t>
      </w:r>
    </w:p>
    <w:p w14:paraId="680A4BBA"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Generation</w:t>
      </w:r>
      <w:r w:rsidRPr="00C3545D">
        <w:rPr>
          <w:sz w:val="22"/>
          <w:szCs w:val="22"/>
        </w:rPr>
        <w:t xml:space="preserve">:  Facilities needed for production of electricity, including the power plant. </w:t>
      </w:r>
    </w:p>
    <w:p w14:paraId="6E081D0C"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Transmission</w:t>
      </w:r>
      <w:r w:rsidRPr="00C3545D">
        <w:rPr>
          <w:sz w:val="22"/>
          <w:szCs w:val="22"/>
        </w:rPr>
        <w:t xml:space="preserve">:  Facilities needed to transfer power produced from the power plant to the distribution facility, such as the grid. </w:t>
      </w:r>
    </w:p>
    <w:p w14:paraId="484F4693"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Distribution</w:t>
      </w:r>
      <w:r w:rsidRPr="00C3545D">
        <w:rPr>
          <w:sz w:val="22"/>
          <w:szCs w:val="22"/>
        </w:rPr>
        <w:t>: Facilities needed to transfer power transmitted from the grid to the users, such as the cables connecting the grid to the converter and the cables connecting the converter to the users.</w:t>
      </w:r>
    </w:p>
    <w:p w14:paraId="245360ED" w14:textId="77777777" w:rsidR="00262B59" w:rsidRPr="00C3545D" w:rsidRDefault="00262B59" w:rsidP="00C153BA">
      <w:pPr>
        <w:numPr>
          <w:ilvl w:val="0"/>
          <w:numId w:val="33"/>
        </w:numPr>
        <w:tabs>
          <w:tab w:val="left" w:pos="720"/>
        </w:tabs>
        <w:jc w:val="both"/>
        <w:rPr>
          <w:sz w:val="22"/>
          <w:szCs w:val="22"/>
        </w:rPr>
      </w:pPr>
      <w:r w:rsidRPr="00C3545D">
        <w:rPr>
          <w:i/>
          <w:sz w:val="22"/>
          <w:szCs w:val="22"/>
        </w:rPr>
        <w:t>Natural gas</w:t>
      </w:r>
      <w:r w:rsidRPr="00C3545D">
        <w:rPr>
          <w:sz w:val="22"/>
          <w:szCs w:val="22"/>
        </w:rPr>
        <w:t xml:space="preserve">: It includes the segments of transmission and distribution pipelines. </w:t>
      </w:r>
      <w:r w:rsidRPr="00C3545D">
        <w:rPr>
          <w:b/>
          <w:i/>
          <w:sz w:val="22"/>
          <w:szCs w:val="22"/>
        </w:rPr>
        <w:t>Excludes gas exploration and production</w:t>
      </w:r>
      <w:r w:rsidRPr="00C3545D">
        <w:rPr>
          <w:sz w:val="22"/>
          <w:szCs w:val="22"/>
        </w:rPr>
        <w:t>. Note that if the gas is used as an input by a power plant, the project belongs to electricity subsector and the generation segment.</w:t>
      </w:r>
    </w:p>
    <w:p w14:paraId="2DBA30AD"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Transmission</w:t>
      </w:r>
      <w:r w:rsidRPr="00C3545D">
        <w:rPr>
          <w:sz w:val="22"/>
          <w:szCs w:val="22"/>
        </w:rPr>
        <w:t xml:space="preserve">: Facilities required to transfer gas from gas field to the main pipeline system, such as pipes, pressure regulators, etc.  </w:t>
      </w:r>
      <w:r w:rsidRPr="00C3545D">
        <w:rPr>
          <w:b/>
          <w:i/>
          <w:sz w:val="22"/>
          <w:szCs w:val="22"/>
        </w:rPr>
        <w:t>This does not include pipelines transferring natural gas from a field to a LNG processing center</w:t>
      </w:r>
      <w:r w:rsidR="00D878EB" w:rsidRPr="00C3545D">
        <w:rPr>
          <w:b/>
          <w:i/>
          <w:sz w:val="22"/>
          <w:szCs w:val="22"/>
        </w:rPr>
        <w:t xml:space="preserve"> (these are captive facilities)</w:t>
      </w:r>
      <w:r w:rsidRPr="00C3545D">
        <w:rPr>
          <w:b/>
          <w:i/>
          <w:sz w:val="22"/>
          <w:szCs w:val="22"/>
        </w:rPr>
        <w:t>.</w:t>
      </w:r>
    </w:p>
    <w:p w14:paraId="5AEA28C0"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Distribution</w:t>
      </w:r>
      <w:r w:rsidRPr="00C3545D">
        <w:rPr>
          <w:sz w:val="22"/>
          <w:szCs w:val="22"/>
        </w:rPr>
        <w:t>: Facilities required to transfer gas from the main pipeline system to individual users, such as pipes.</w:t>
      </w:r>
    </w:p>
    <w:p w14:paraId="642A27A9" w14:textId="77777777" w:rsidR="00262B59" w:rsidRPr="00C3545D" w:rsidRDefault="00262B59" w:rsidP="00262B59">
      <w:pPr>
        <w:numPr>
          <w:ilvl w:val="12"/>
          <w:numId w:val="0"/>
        </w:numPr>
        <w:jc w:val="both"/>
        <w:rPr>
          <w:sz w:val="22"/>
          <w:szCs w:val="22"/>
        </w:rPr>
      </w:pPr>
    </w:p>
    <w:p w14:paraId="40407D66" w14:textId="77777777" w:rsidR="00262B59" w:rsidRPr="00C3545D" w:rsidRDefault="00262B59" w:rsidP="00262B59">
      <w:pPr>
        <w:jc w:val="both"/>
        <w:rPr>
          <w:sz w:val="22"/>
          <w:szCs w:val="22"/>
        </w:rPr>
      </w:pPr>
      <w:r w:rsidRPr="00C3545D">
        <w:rPr>
          <w:sz w:val="22"/>
          <w:szCs w:val="22"/>
          <w:u w:val="single"/>
        </w:rPr>
        <w:t>Technology/fuel</w:t>
      </w:r>
      <w:r w:rsidRPr="00C3545D">
        <w:rPr>
          <w:sz w:val="22"/>
          <w:szCs w:val="22"/>
        </w:rPr>
        <w:t xml:space="preserve"> Only electricity generating projects need information relating to technology. The options are as follows:</w:t>
      </w:r>
    </w:p>
    <w:p w14:paraId="05178754" w14:textId="77777777" w:rsidR="00262B59" w:rsidRPr="00C3545D" w:rsidRDefault="00262B59" w:rsidP="00C153BA">
      <w:pPr>
        <w:numPr>
          <w:ilvl w:val="0"/>
          <w:numId w:val="33"/>
        </w:numPr>
        <w:tabs>
          <w:tab w:val="left" w:pos="720"/>
        </w:tabs>
        <w:jc w:val="both"/>
        <w:rPr>
          <w:sz w:val="22"/>
          <w:szCs w:val="22"/>
        </w:rPr>
      </w:pPr>
      <w:r w:rsidRPr="00C3545D">
        <w:rPr>
          <w:sz w:val="22"/>
          <w:szCs w:val="22"/>
        </w:rPr>
        <w:t xml:space="preserve">Coal, Diesel, Geothermal, Large Hydro (&gt;50MW), Small Hydro (&lt;50MW), Natural Gas, Nuclear, Steam, Waste, Wind, Solar PV, Solar CSP, Solar CPV, Wave, Tidal, Enhanced Geothermal, Biomass, Biogas. </w:t>
      </w:r>
    </w:p>
    <w:p w14:paraId="72AF49C0" w14:textId="77777777" w:rsidR="00262B59" w:rsidRPr="00C3545D" w:rsidRDefault="00262B59" w:rsidP="00262B59">
      <w:pPr>
        <w:numPr>
          <w:ilvl w:val="12"/>
          <w:numId w:val="0"/>
        </w:numPr>
        <w:jc w:val="both"/>
        <w:rPr>
          <w:sz w:val="22"/>
          <w:szCs w:val="22"/>
        </w:rPr>
      </w:pPr>
    </w:p>
    <w:p w14:paraId="49AD3958" w14:textId="77777777" w:rsidR="00262B59" w:rsidRPr="00C3545D" w:rsidRDefault="00D878EB" w:rsidP="00262B59">
      <w:pPr>
        <w:numPr>
          <w:ilvl w:val="12"/>
          <w:numId w:val="0"/>
        </w:numPr>
        <w:jc w:val="both"/>
        <w:rPr>
          <w:sz w:val="22"/>
          <w:szCs w:val="22"/>
        </w:rPr>
      </w:pPr>
      <w:r w:rsidRPr="00C3545D">
        <w:rPr>
          <w:b/>
          <w:sz w:val="22"/>
          <w:szCs w:val="22"/>
        </w:rPr>
        <w:t>Information and communication technology (</w:t>
      </w:r>
      <w:r w:rsidR="00262B59" w:rsidRPr="00C3545D">
        <w:rPr>
          <w:b/>
          <w:sz w:val="22"/>
          <w:szCs w:val="22"/>
        </w:rPr>
        <w:t>ICT</w:t>
      </w:r>
      <w:r w:rsidRPr="00C3545D">
        <w:rPr>
          <w:b/>
          <w:sz w:val="22"/>
          <w:szCs w:val="22"/>
        </w:rPr>
        <w:t>)</w:t>
      </w:r>
      <w:r w:rsidR="00262B59" w:rsidRPr="00C3545D">
        <w:rPr>
          <w:b/>
          <w:sz w:val="22"/>
          <w:szCs w:val="22"/>
        </w:rPr>
        <w:t>:</w:t>
      </w:r>
      <w:r w:rsidR="00262B59" w:rsidRPr="00C3545D">
        <w:rPr>
          <w:sz w:val="22"/>
          <w:szCs w:val="22"/>
        </w:rPr>
        <w:t xml:space="preserve"> Reflecting changes in the telecoms/ICT field, the PPI DB in 2015 will no longer track purely private operator investments in telephony (where the government role is limited to regulation and licensing).  Rather, the PPI DB will track:</w:t>
      </w:r>
    </w:p>
    <w:p w14:paraId="157DC2B5" w14:textId="77777777" w:rsidR="00262B59" w:rsidRPr="00C3545D" w:rsidRDefault="00262B59" w:rsidP="00C153BA">
      <w:pPr>
        <w:numPr>
          <w:ilvl w:val="0"/>
          <w:numId w:val="33"/>
        </w:numPr>
        <w:tabs>
          <w:tab w:val="left" w:pos="720"/>
        </w:tabs>
        <w:jc w:val="both"/>
        <w:rPr>
          <w:sz w:val="22"/>
          <w:szCs w:val="22"/>
        </w:rPr>
      </w:pPr>
      <w:r w:rsidRPr="00C3545D">
        <w:rPr>
          <w:i/>
          <w:sz w:val="22"/>
          <w:szCs w:val="22"/>
        </w:rPr>
        <w:t>ICT backbone</w:t>
      </w:r>
      <w:r w:rsidRPr="00C3545D">
        <w:rPr>
          <w:sz w:val="22"/>
          <w:szCs w:val="22"/>
        </w:rPr>
        <w:t xml:space="preserve">: Hard infrastructure cable assets (such as fiber optic networks and other types of broadband networks) where the government is involved either through being a contracting authority (i.e. a party to a concession agreement), the owner of the assets, or some other form of government support. </w:t>
      </w:r>
    </w:p>
    <w:p w14:paraId="14A35626"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Submarine cable</w:t>
      </w:r>
      <w:r w:rsidRPr="00C3545D">
        <w:rPr>
          <w:sz w:val="22"/>
          <w:szCs w:val="22"/>
        </w:rPr>
        <w:t>: Cables laid underneath the sea bed</w:t>
      </w:r>
    </w:p>
    <w:p w14:paraId="592CB2B7"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Land-based cables</w:t>
      </w:r>
      <w:r w:rsidRPr="00C3545D">
        <w:rPr>
          <w:sz w:val="22"/>
          <w:szCs w:val="22"/>
        </w:rPr>
        <w:t>: Cables laid on land to improve connectivity to underserved areas</w:t>
      </w:r>
    </w:p>
    <w:p w14:paraId="22D0F830" w14:textId="77777777" w:rsidR="00262B59" w:rsidRPr="00C3545D" w:rsidRDefault="00262B59" w:rsidP="00262B59">
      <w:pPr>
        <w:numPr>
          <w:ilvl w:val="12"/>
          <w:numId w:val="0"/>
        </w:numPr>
        <w:jc w:val="both"/>
        <w:rPr>
          <w:sz w:val="22"/>
          <w:szCs w:val="22"/>
        </w:rPr>
      </w:pPr>
      <w:r w:rsidRPr="00C3545D">
        <w:rPr>
          <w:b/>
          <w:sz w:val="22"/>
          <w:szCs w:val="22"/>
        </w:rPr>
        <w:t>Transport:</w:t>
      </w:r>
      <w:r w:rsidRPr="00C3545D">
        <w:rPr>
          <w:sz w:val="22"/>
          <w:szCs w:val="22"/>
        </w:rPr>
        <w:t xml:space="preserve"> Assets or facilities required to move people or freight from one location to another as a public service.</w:t>
      </w:r>
    </w:p>
    <w:p w14:paraId="45CE1DE2" w14:textId="77777777" w:rsidR="00262B59" w:rsidRPr="00C3545D" w:rsidRDefault="00262B59" w:rsidP="00C153BA">
      <w:pPr>
        <w:numPr>
          <w:ilvl w:val="0"/>
          <w:numId w:val="33"/>
        </w:numPr>
        <w:tabs>
          <w:tab w:val="left" w:pos="720"/>
        </w:tabs>
        <w:jc w:val="both"/>
        <w:rPr>
          <w:sz w:val="22"/>
          <w:szCs w:val="22"/>
        </w:rPr>
      </w:pPr>
      <w:r w:rsidRPr="00C3545D">
        <w:rPr>
          <w:i/>
          <w:sz w:val="22"/>
          <w:szCs w:val="22"/>
        </w:rPr>
        <w:t>Airport:</w:t>
      </w:r>
      <w:r w:rsidRPr="00C3545D">
        <w:rPr>
          <w:sz w:val="22"/>
          <w:szCs w:val="22"/>
        </w:rPr>
        <w:t xml:space="preserve"> includes physical infrastructure (terminal, runway, tower)</w:t>
      </w:r>
    </w:p>
    <w:p w14:paraId="0F5D35C8"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lastRenderedPageBreak/>
        <w:t>Runway</w:t>
      </w:r>
      <w:r w:rsidRPr="00C3545D">
        <w:rPr>
          <w:sz w:val="22"/>
          <w:szCs w:val="22"/>
        </w:rPr>
        <w:t>: Facilities required for take-off and landing of planes and air traffic towers.</w:t>
      </w:r>
    </w:p>
    <w:p w14:paraId="05E4E27F"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Terminal</w:t>
      </w:r>
      <w:r w:rsidRPr="00C3545D">
        <w:rPr>
          <w:sz w:val="22"/>
          <w:szCs w:val="22"/>
        </w:rPr>
        <w:t xml:space="preserve">: all airport physical facilities (e.g. terminal building, airplane hangars, connecting transport links within the immediate vicinity of the airport), except runway, shopping, restaurant/lodging, and other services. Note: A 30 km motorway connecting city to airport would be listed under </w:t>
      </w:r>
      <w:r w:rsidRPr="00C3545D">
        <w:rPr>
          <w:i/>
          <w:sz w:val="22"/>
          <w:szCs w:val="22"/>
        </w:rPr>
        <w:t>Road</w:t>
      </w:r>
      <w:r w:rsidRPr="00C3545D">
        <w:rPr>
          <w:sz w:val="22"/>
          <w:szCs w:val="22"/>
        </w:rPr>
        <w:t xml:space="preserve"> subsector.</w:t>
      </w:r>
    </w:p>
    <w:p w14:paraId="38D1D563" w14:textId="77777777" w:rsidR="00262B59" w:rsidRPr="00C3545D" w:rsidRDefault="00262B59" w:rsidP="00C153BA">
      <w:pPr>
        <w:numPr>
          <w:ilvl w:val="0"/>
          <w:numId w:val="33"/>
        </w:numPr>
        <w:tabs>
          <w:tab w:val="left" w:pos="720"/>
        </w:tabs>
        <w:jc w:val="both"/>
        <w:rPr>
          <w:sz w:val="22"/>
          <w:szCs w:val="22"/>
        </w:rPr>
      </w:pPr>
      <w:r w:rsidRPr="00C3545D">
        <w:rPr>
          <w:i/>
          <w:sz w:val="22"/>
          <w:szCs w:val="22"/>
        </w:rPr>
        <w:t>Railway:</w:t>
      </w:r>
      <w:r w:rsidRPr="00C3545D">
        <w:rPr>
          <w:sz w:val="22"/>
          <w:szCs w:val="22"/>
        </w:rPr>
        <w:t xml:space="preserve"> includes track, terminals, rails and rolling stock.  Subway systems and/or monorails are also considered railway. </w:t>
      </w:r>
    </w:p>
    <w:p w14:paraId="64F41A18" w14:textId="77777777" w:rsidR="00BD7C82" w:rsidRPr="00C3545D" w:rsidRDefault="00BD7C82" w:rsidP="00262B59">
      <w:pPr>
        <w:numPr>
          <w:ilvl w:val="0"/>
          <w:numId w:val="5"/>
        </w:numPr>
        <w:tabs>
          <w:tab w:val="left" w:pos="1440"/>
        </w:tabs>
        <w:jc w:val="both"/>
        <w:rPr>
          <w:sz w:val="22"/>
          <w:szCs w:val="22"/>
        </w:rPr>
      </w:pPr>
      <w:r w:rsidRPr="00C3545D">
        <w:rPr>
          <w:sz w:val="22"/>
          <w:szCs w:val="22"/>
          <w:u w:val="single"/>
        </w:rPr>
        <w:t xml:space="preserve">Local </w:t>
      </w:r>
      <w:r w:rsidR="00262B59" w:rsidRPr="00C3545D">
        <w:rPr>
          <w:sz w:val="22"/>
          <w:szCs w:val="22"/>
          <w:u w:val="single"/>
        </w:rPr>
        <w:t>Passenger</w:t>
      </w:r>
      <w:r w:rsidRPr="00C3545D">
        <w:rPr>
          <w:sz w:val="22"/>
          <w:szCs w:val="22"/>
          <w:u w:val="single"/>
        </w:rPr>
        <w:t>/Light Rail</w:t>
      </w:r>
      <w:r w:rsidR="00262B59" w:rsidRPr="00C3545D">
        <w:rPr>
          <w:sz w:val="22"/>
          <w:szCs w:val="22"/>
        </w:rPr>
        <w:t>: Provision of transport service for people and rolling stock within a metropolitan area</w:t>
      </w:r>
      <w:r w:rsidRPr="00C3545D">
        <w:rPr>
          <w:sz w:val="22"/>
          <w:szCs w:val="22"/>
        </w:rPr>
        <w:t>.  May also include fixed assets.</w:t>
      </w:r>
    </w:p>
    <w:p w14:paraId="0399F07A" w14:textId="77777777" w:rsidR="00262B59" w:rsidRPr="00C3545D" w:rsidRDefault="00BD7C82" w:rsidP="00262B59">
      <w:pPr>
        <w:numPr>
          <w:ilvl w:val="0"/>
          <w:numId w:val="5"/>
        </w:numPr>
        <w:tabs>
          <w:tab w:val="left" w:pos="1440"/>
        </w:tabs>
        <w:jc w:val="both"/>
        <w:rPr>
          <w:sz w:val="22"/>
          <w:szCs w:val="22"/>
        </w:rPr>
      </w:pPr>
      <w:r w:rsidRPr="00C3545D">
        <w:rPr>
          <w:sz w:val="22"/>
          <w:szCs w:val="22"/>
          <w:u w:val="single"/>
        </w:rPr>
        <w:t>Regional Passenger</w:t>
      </w:r>
      <w:r w:rsidRPr="00C3545D">
        <w:rPr>
          <w:sz w:val="22"/>
          <w:szCs w:val="22"/>
        </w:rPr>
        <w:t xml:space="preserve">: Provision of transport service for people and rolling stock </w:t>
      </w:r>
      <w:r w:rsidR="00262B59" w:rsidRPr="00C3545D">
        <w:rPr>
          <w:sz w:val="22"/>
          <w:szCs w:val="22"/>
        </w:rPr>
        <w:t>between multiple metropolitan areas.</w:t>
      </w:r>
      <w:r w:rsidRPr="00C3545D">
        <w:rPr>
          <w:sz w:val="22"/>
          <w:szCs w:val="22"/>
        </w:rPr>
        <w:t xml:space="preserve">  May also include fixed assets.</w:t>
      </w:r>
    </w:p>
    <w:p w14:paraId="43AB1F0F"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Freight</w:t>
      </w:r>
      <w:r w:rsidRPr="00C3545D">
        <w:rPr>
          <w:sz w:val="22"/>
          <w:szCs w:val="22"/>
        </w:rPr>
        <w:t>: Provision of transport service for goods and also rolling stock within a metropolitan area and/or between multiple metropolitan areas.</w:t>
      </w:r>
    </w:p>
    <w:p w14:paraId="16D358C5"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Fixed Assets</w:t>
      </w:r>
      <w:r w:rsidR="00BD7C82" w:rsidRPr="00C3545D">
        <w:rPr>
          <w:sz w:val="22"/>
          <w:szCs w:val="22"/>
          <w:u w:val="single"/>
        </w:rPr>
        <w:t xml:space="preserve"> Only</w:t>
      </w:r>
      <w:r w:rsidRPr="00C3545D">
        <w:rPr>
          <w:sz w:val="22"/>
          <w:szCs w:val="22"/>
        </w:rPr>
        <w:t xml:space="preserve">: </w:t>
      </w:r>
      <w:r w:rsidR="00551EBD" w:rsidRPr="00C3545D">
        <w:rPr>
          <w:sz w:val="22"/>
          <w:szCs w:val="22"/>
        </w:rPr>
        <w:t>Physical</w:t>
      </w:r>
      <w:r w:rsidR="00BD7C82" w:rsidRPr="00C3545D">
        <w:rPr>
          <w:sz w:val="22"/>
          <w:szCs w:val="22"/>
        </w:rPr>
        <w:t xml:space="preserve"> fixed f</w:t>
      </w:r>
      <w:r w:rsidRPr="00C3545D">
        <w:rPr>
          <w:sz w:val="22"/>
          <w:szCs w:val="22"/>
        </w:rPr>
        <w:t>acilities for provision of rail service within a metropolitan area or between multiple metropolitan areas, including rails, signal devices, communications equipment, etc. but not including rolling stock.</w:t>
      </w:r>
    </w:p>
    <w:p w14:paraId="45013AA2" w14:textId="77777777" w:rsidR="00262B59" w:rsidRPr="00C3545D" w:rsidRDefault="00262B59" w:rsidP="00C153BA">
      <w:pPr>
        <w:numPr>
          <w:ilvl w:val="0"/>
          <w:numId w:val="33"/>
        </w:numPr>
        <w:tabs>
          <w:tab w:val="left" w:pos="720"/>
        </w:tabs>
        <w:jc w:val="both"/>
        <w:rPr>
          <w:sz w:val="22"/>
          <w:szCs w:val="22"/>
        </w:rPr>
      </w:pPr>
      <w:r w:rsidRPr="00C3545D">
        <w:rPr>
          <w:i/>
          <w:sz w:val="22"/>
          <w:szCs w:val="22"/>
        </w:rPr>
        <w:t>Road</w:t>
      </w:r>
      <w:r w:rsidRPr="00C3545D">
        <w:rPr>
          <w:sz w:val="22"/>
          <w:szCs w:val="22"/>
        </w:rPr>
        <w:t>: includes all facilities necessary for land transport, but excludes buses and automobiles.  A project may also have a combination of the below.</w:t>
      </w:r>
    </w:p>
    <w:p w14:paraId="5B33341D"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Bridge</w:t>
      </w:r>
      <w:r w:rsidRPr="00C3545D">
        <w:rPr>
          <w:sz w:val="22"/>
          <w:szCs w:val="22"/>
        </w:rPr>
        <w:t>: Facility for elevated land crossing, including attached toll collection equipment.</w:t>
      </w:r>
    </w:p>
    <w:p w14:paraId="56631F84"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Tunnel</w:t>
      </w:r>
      <w:r w:rsidRPr="00C3545D">
        <w:rPr>
          <w:sz w:val="22"/>
          <w:szCs w:val="22"/>
        </w:rPr>
        <w:t>: Facility for below-ground crossing, including attached toll collection equipment.  Note: the UK channel train would be classified as Road/Tunnel, not as Rail.</w:t>
      </w:r>
    </w:p>
    <w:p w14:paraId="33BCE2C5"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Highway</w:t>
      </w:r>
      <w:r w:rsidRPr="00C3545D">
        <w:rPr>
          <w:sz w:val="22"/>
          <w:szCs w:val="22"/>
        </w:rPr>
        <w:t>: Facilities for overland transport, including attached toll equipment.</w:t>
      </w:r>
    </w:p>
    <w:p w14:paraId="705474E8" w14:textId="77777777" w:rsidR="00262B59" w:rsidRPr="00C3545D" w:rsidRDefault="00262B59" w:rsidP="00C153BA">
      <w:pPr>
        <w:numPr>
          <w:ilvl w:val="0"/>
          <w:numId w:val="33"/>
        </w:numPr>
        <w:tabs>
          <w:tab w:val="left" w:pos="720"/>
        </w:tabs>
        <w:jc w:val="both"/>
        <w:rPr>
          <w:sz w:val="22"/>
          <w:szCs w:val="22"/>
        </w:rPr>
      </w:pPr>
      <w:r w:rsidRPr="00C3545D">
        <w:rPr>
          <w:i/>
          <w:sz w:val="22"/>
          <w:szCs w:val="22"/>
        </w:rPr>
        <w:t>Ports</w:t>
      </w:r>
      <w:r w:rsidRPr="00C3545D">
        <w:rPr>
          <w:sz w:val="22"/>
          <w:szCs w:val="22"/>
        </w:rPr>
        <w:t>: includes terminal facilities and surrounding waterway, but excludes shipping companies.</w:t>
      </w:r>
    </w:p>
    <w:p w14:paraId="7315E436"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Terminal</w:t>
      </w:r>
      <w:r w:rsidRPr="00C3545D">
        <w:rPr>
          <w:sz w:val="22"/>
          <w:szCs w:val="22"/>
        </w:rPr>
        <w:t>: on-land terminal.</w:t>
      </w:r>
    </w:p>
    <w:p w14:paraId="29E0D63E"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Channel dredging</w:t>
      </w:r>
      <w:r w:rsidRPr="00C3545D">
        <w:rPr>
          <w:sz w:val="22"/>
          <w:szCs w:val="22"/>
        </w:rPr>
        <w:t>: Construction and maintenance of waterways surrounding docking facilities.</w:t>
      </w:r>
    </w:p>
    <w:p w14:paraId="3187CE48" w14:textId="77777777" w:rsidR="00262B59" w:rsidRPr="00C3545D" w:rsidRDefault="00262B59" w:rsidP="00262B59">
      <w:pPr>
        <w:numPr>
          <w:ilvl w:val="12"/>
          <w:numId w:val="0"/>
        </w:numPr>
        <w:jc w:val="both"/>
        <w:rPr>
          <w:sz w:val="22"/>
          <w:szCs w:val="22"/>
        </w:rPr>
      </w:pPr>
    </w:p>
    <w:p w14:paraId="42017E1E" w14:textId="77777777" w:rsidR="00262B59" w:rsidRPr="00C3545D" w:rsidRDefault="00262B59" w:rsidP="00262B59">
      <w:pPr>
        <w:numPr>
          <w:ilvl w:val="12"/>
          <w:numId w:val="0"/>
        </w:numPr>
        <w:jc w:val="both"/>
        <w:rPr>
          <w:sz w:val="22"/>
          <w:szCs w:val="22"/>
        </w:rPr>
      </w:pPr>
      <w:r w:rsidRPr="00C3545D">
        <w:rPr>
          <w:b/>
          <w:sz w:val="22"/>
          <w:szCs w:val="22"/>
        </w:rPr>
        <w:t>Water and sewerage:</w:t>
      </w:r>
      <w:r w:rsidRPr="00C3545D">
        <w:rPr>
          <w:sz w:val="22"/>
          <w:szCs w:val="22"/>
        </w:rPr>
        <w:t xml:space="preserve"> Activities needed to provide potable water to users or to process or dispose of wastewater as a public service. </w:t>
      </w:r>
    </w:p>
    <w:p w14:paraId="4E501632" w14:textId="77777777" w:rsidR="00262B59" w:rsidRPr="00C3545D" w:rsidRDefault="00262B59" w:rsidP="00C153BA">
      <w:pPr>
        <w:numPr>
          <w:ilvl w:val="0"/>
          <w:numId w:val="33"/>
        </w:numPr>
        <w:tabs>
          <w:tab w:val="left" w:pos="720"/>
        </w:tabs>
        <w:jc w:val="both"/>
        <w:rPr>
          <w:sz w:val="22"/>
          <w:szCs w:val="22"/>
        </w:rPr>
      </w:pPr>
      <w:r w:rsidRPr="00C3545D">
        <w:rPr>
          <w:i/>
          <w:sz w:val="22"/>
          <w:szCs w:val="22"/>
        </w:rPr>
        <w:t>Treatment plant</w:t>
      </w:r>
      <w:r w:rsidRPr="00C3545D">
        <w:rPr>
          <w:sz w:val="22"/>
          <w:szCs w:val="22"/>
        </w:rPr>
        <w:t>: includes all facilities necessary for treating and storing potable water to users or processing wastewater.</w:t>
      </w:r>
    </w:p>
    <w:p w14:paraId="71705913"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Potable water treatment plant</w:t>
      </w:r>
      <w:r w:rsidRPr="00C3545D">
        <w:rPr>
          <w:sz w:val="22"/>
          <w:szCs w:val="22"/>
        </w:rPr>
        <w:t>: Facilities for processing water for human consumption, including allocation of water resources; capacity construction for storage; bulk supply generation; and desalination.</w:t>
      </w:r>
    </w:p>
    <w:p w14:paraId="7E1610BB"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Sewerage treatment plant</w:t>
      </w:r>
      <w:r w:rsidRPr="00C3545D">
        <w:rPr>
          <w:sz w:val="22"/>
          <w:szCs w:val="22"/>
        </w:rPr>
        <w:t>: Facilities for storage, processing and disposal of wastewater, such as a wastewater treatment plant. The facilities should treat wastewater from water utilities.</w:t>
      </w:r>
    </w:p>
    <w:p w14:paraId="2F8CC641"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Potable water and sewerage treatment plant</w:t>
      </w:r>
      <w:r w:rsidRPr="00C3545D">
        <w:rPr>
          <w:sz w:val="22"/>
          <w:szCs w:val="22"/>
        </w:rPr>
        <w:t>: when the two types of plants mentioned above are included in the project.</w:t>
      </w:r>
    </w:p>
    <w:p w14:paraId="469E69E1" w14:textId="77777777" w:rsidR="00262B59" w:rsidRPr="00C3545D" w:rsidRDefault="00262B59" w:rsidP="00C153BA">
      <w:pPr>
        <w:numPr>
          <w:ilvl w:val="0"/>
          <w:numId w:val="18"/>
        </w:numPr>
        <w:tabs>
          <w:tab w:val="left" w:pos="1440"/>
        </w:tabs>
        <w:jc w:val="both"/>
        <w:rPr>
          <w:sz w:val="22"/>
          <w:szCs w:val="22"/>
        </w:rPr>
      </w:pPr>
      <w:r w:rsidRPr="00C3545D">
        <w:rPr>
          <w:i/>
          <w:sz w:val="22"/>
          <w:szCs w:val="22"/>
        </w:rPr>
        <w:t>Water Utility</w:t>
      </w:r>
      <w:r w:rsidRPr="00C3545D">
        <w:rPr>
          <w:sz w:val="22"/>
          <w:szCs w:val="22"/>
        </w:rPr>
        <w:t>: includes all facilities necessary for storing and delivering potable water to users, including pipes and devices for measuring consumption, for transfer of potable water to individual users.</w:t>
      </w:r>
    </w:p>
    <w:p w14:paraId="4650B468"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Water utility without sewerage</w:t>
      </w:r>
      <w:r w:rsidRPr="00C3545D">
        <w:rPr>
          <w:sz w:val="22"/>
          <w:szCs w:val="22"/>
        </w:rPr>
        <w:t>: facilities necessary for storing and delivering potable water to users</w:t>
      </w:r>
      <w:r w:rsidRPr="00C3545D" w:rsidDel="001F4933">
        <w:rPr>
          <w:sz w:val="22"/>
          <w:szCs w:val="22"/>
        </w:rPr>
        <w:t xml:space="preserve"> </w:t>
      </w:r>
      <w:r w:rsidRPr="00C3545D">
        <w:rPr>
          <w:sz w:val="22"/>
          <w:szCs w:val="22"/>
        </w:rPr>
        <w:t>but do not include sewerage services. Water utilities have their own water treatment plants as part of their production process.</w:t>
      </w:r>
    </w:p>
    <w:p w14:paraId="2125C131"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lastRenderedPageBreak/>
        <w:t>Water utility with sewerage</w:t>
      </w:r>
      <w:r w:rsidRPr="00C3545D">
        <w:rPr>
          <w:sz w:val="22"/>
          <w:szCs w:val="22"/>
        </w:rPr>
        <w:t>: facilities necessary for storing and delivering potable water to users</w:t>
      </w:r>
      <w:r w:rsidRPr="00C3545D" w:rsidDel="001F4933">
        <w:rPr>
          <w:sz w:val="22"/>
          <w:szCs w:val="22"/>
        </w:rPr>
        <w:t xml:space="preserve"> </w:t>
      </w:r>
      <w:r w:rsidRPr="00C3545D">
        <w:rPr>
          <w:sz w:val="22"/>
          <w:szCs w:val="22"/>
        </w:rPr>
        <w:t>and include sewerage services. Water utilities usually have their own water and wastewater treatment plants as part of their production process.</w:t>
      </w:r>
    </w:p>
    <w:p w14:paraId="40712C3F"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Sewerage collection:</w:t>
      </w:r>
      <w:r w:rsidRPr="00C3545D">
        <w:rPr>
          <w:sz w:val="22"/>
          <w:szCs w:val="22"/>
        </w:rPr>
        <w:t xml:space="preserve"> Facilities for intake and routing of wastewater, such as sewers, pipes, and cesspools.</w:t>
      </w:r>
    </w:p>
    <w:p w14:paraId="50BB569C" w14:textId="77777777" w:rsidR="00262B59" w:rsidRPr="00C3545D" w:rsidRDefault="00262B59" w:rsidP="00262B59">
      <w:pPr>
        <w:numPr>
          <w:ilvl w:val="0"/>
          <w:numId w:val="5"/>
        </w:numPr>
        <w:tabs>
          <w:tab w:val="left" w:pos="1440"/>
        </w:tabs>
        <w:jc w:val="both"/>
        <w:rPr>
          <w:sz w:val="22"/>
          <w:szCs w:val="22"/>
        </w:rPr>
      </w:pPr>
      <w:r w:rsidRPr="00C3545D">
        <w:rPr>
          <w:sz w:val="22"/>
          <w:szCs w:val="22"/>
          <w:u w:val="single"/>
        </w:rPr>
        <w:t>Sewerage collection and treatment:</w:t>
      </w:r>
      <w:r w:rsidRPr="00C3545D">
        <w:rPr>
          <w:sz w:val="22"/>
          <w:szCs w:val="22"/>
        </w:rPr>
        <w:t xml:space="preserve"> Facilities for storage, processing and disposal of wastewater, such as a wastewater treatment plant. The facilities should treat wastewater from water utilities.</w:t>
      </w:r>
    </w:p>
    <w:p w14:paraId="3DF683D3" w14:textId="77777777" w:rsidR="00262B59" w:rsidRPr="00C3545D" w:rsidRDefault="00262B59">
      <w:pPr>
        <w:numPr>
          <w:ilvl w:val="12"/>
          <w:numId w:val="0"/>
        </w:numPr>
        <w:jc w:val="both"/>
        <w:rPr>
          <w:sz w:val="22"/>
          <w:szCs w:val="22"/>
        </w:rPr>
      </w:pPr>
    </w:p>
    <w:p w14:paraId="352C17BC" w14:textId="77777777" w:rsidR="00003F4C" w:rsidRPr="00C3545D" w:rsidRDefault="00003F4C" w:rsidP="00003F4C">
      <w:pPr>
        <w:numPr>
          <w:ilvl w:val="12"/>
          <w:numId w:val="0"/>
        </w:numPr>
        <w:pBdr>
          <w:top w:val="single" w:sz="6" w:space="1" w:color="auto"/>
          <w:left w:val="single" w:sz="6" w:space="1" w:color="auto"/>
          <w:bottom w:val="single" w:sz="6" w:space="1" w:color="auto"/>
          <w:right w:val="single" w:sz="6" w:space="1" w:color="auto"/>
        </w:pBdr>
        <w:jc w:val="right"/>
        <w:rPr>
          <w:sz w:val="22"/>
          <w:szCs w:val="22"/>
          <w:u w:val="single"/>
        </w:rPr>
      </w:pPr>
      <w:r w:rsidRPr="00C3545D">
        <w:rPr>
          <w:b/>
          <w:i/>
          <w:sz w:val="22"/>
          <w:szCs w:val="22"/>
        </w:rPr>
        <w:t>Capacity Type and Planned Capacity</w:t>
      </w:r>
    </w:p>
    <w:p w14:paraId="77975837" w14:textId="77777777" w:rsidR="00003F4C" w:rsidRPr="00C3545D" w:rsidRDefault="00003F4C" w:rsidP="00003F4C">
      <w:pPr>
        <w:tabs>
          <w:tab w:val="left" w:pos="3240"/>
        </w:tabs>
        <w:jc w:val="both"/>
        <w:rPr>
          <w:sz w:val="22"/>
          <w:szCs w:val="22"/>
        </w:rPr>
      </w:pPr>
    </w:p>
    <w:p w14:paraId="04203CC8" w14:textId="77777777" w:rsidR="00003F4C" w:rsidRPr="00C3545D" w:rsidRDefault="00003F4C" w:rsidP="00003F4C">
      <w:pPr>
        <w:pStyle w:val="Heading5"/>
        <w:numPr>
          <w:ilvl w:val="12"/>
          <w:numId w:val="0"/>
        </w:numPr>
        <w:tabs>
          <w:tab w:val="left" w:pos="3240"/>
        </w:tabs>
        <w:rPr>
          <w:rFonts w:ascii="Times New Roman" w:hAnsi="Times New Roman"/>
          <w:szCs w:val="22"/>
        </w:rPr>
      </w:pPr>
      <w:r w:rsidRPr="00C3545D">
        <w:rPr>
          <w:rFonts w:ascii="Times New Roman" w:hAnsi="Times New Roman"/>
          <w:szCs w:val="22"/>
        </w:rPr>
        <w:t>Planned Capacity</w:t>
      </w:r>
    </w:p>
    <w:p w14:paraId="63C86F70" w14:textId="77777777" w:rsidR="00003F4C" w:rsidRPr="00C3545D" w:rsidRDefault="00003F4C" w:rsidP="00003F4C">
      <w:pPr>
        <w:numPr>
          <w:ilvl w:val="12"/>
          <w:numId w:val="0"/>
        </w:numPr>
        <w:jc w:val="both"/>
        <w:rPr>
          <w:sz w:val="22"/>
          <w:szCs w:val="22"/>
        </w:rPr>
      </w:pPr>
      <w:r w:rsidRPr="00C3545D">
        <w:rPr>
          <w:sz w:val="22"/>
          <w:szCs w:val="22"/>
        </w:rPr>
        <w:t xml:space="preserve">Size of the project, measured in industry specific units. </w:t>
      </w:r>
      <w:r w:rsidRPr="00C3545D">
        <w:rPr>
          <w:color w:val="000000"/>
          <w:sz w:val="22"/>
          <w:szCs w:val="22"/>
        </w:rPr>
        <w:t xml:space="preserve">Capacity size information is cumulative. </w:t>
      </w:r>
      <w:r w:rsidRPr="00C3545D">
        <w:rPr>
          <w:sz w:val="22"/>
          <w:szCs w:val="22"/>
        </w:rPr>
        <w:t>Data is tracked as follows:</w:t>
      </w:r>
    </w:p>
    <w:p w14:paraId="1B681107" w14:textId="77777777" w:rsidR="00003F4C" w:rsidRPr="00C3545D" w:rsidRDefault="00003F4C" w:rsidP="00C153BA">
      <w:pPr>
        <w:numPr>
          <w:ilvl w:val="0"/>
          <w:numId w:val="33"/>
        </w:numPr>
        <w:tabs>
          <w:tab w:val="left" w:pos="0"/>
        </w:tabs>
        <w:jc w:val="both"/>
        <w:rPr>
          <w:sz w:val="22"/>
          <w:szCs w:val="22"/>
        </w:rPr>
      </w:pPr>
      <w:r w:rsidRPr="00C3545D">
        <w:rPr>
          <w:sz w:val="22"/>
          <w:szCs w:val="22"/>
        </w:rPr>
        <w:t>For energy distribution and water distribution projects, the cumulative number of household connected should be entered. In the case of water projects, which have different number of connections for water and sewerage services, the number entered should be the number of connections for potable water services. Do not add up number of connection for water and sewerage services or report total population in the project’s serving area.</w:t>
      </w:r>
    </w:p>
    <w:p w14:paraId="0261FE42" w14:textId="77777777" w:rsidR="00003F4C" w:rsidRPr="00C3545D" w:rsidRDefault="00003F4C" w:rsidP="00C153BA">
      <w:pPr>
        <w:numPr>
          <w:ilvl w:val="0"/>
          <w:numId w:val="33"/>
        </w:numPr>
        <w:tabs>
          <w:tab w:val="left" w:pos="0"/>
        </w:tabs>
        <w:jc w:val="both"/>
        <w:rPr>
          <w:sz w:val="22"/>
          <w:szCs w:val="22"/>
        </w:rPr>
      </w:pPr>
      <w:r w:rsidRPr="00C3545D">
        <w:rPr>
          <w:sz w:val="22"/>
          <w:szCs w:val="22"/>
        </w:rPr>
        <w:t>For electricity generation, energy transmission, water treatment, and transport projects, the data represents the expected capacity of the fully operational project.</w:t>
      </w:r>
    </w:p>
    <w:p w14:paraId="0463CCBF" w14:textId="77777777" w:rsidR="00003F4C" w:rsidRPr="00C3545D" w:rsidRDefault="00003F4C" w:rsidP="00C153BA">
      <w:pPr>
        <w:numPr>
          <w:ilvl w:val="0"/>
          <w:numId w:val="33"/>
        </w:numPr>
        <w:tabs>
          <w:tab w:val="left" w:pos="0"/>
        </w:tabs>
        <w:jc w:val="both"/>
        <w:rPr>
          <w:sz w:val="22"/>
          <w:szCs w:val="22"/>
        </w:rPr>
      </w:pPr>
      <w:r w:rsidRPr="00C3545D">
        <w:rPr>
          <w:sz w:val="22"/>
          <w:szCs w:val="22"/>
        </w:rPr>
        <w:t>For water and sewage treatment plants make sure to convert figures into thousand cubic meters per day. There are a number of good volume converters online, such as:</w:t>
      </w:r>
    </w:p>
    <w:p w14:paraId="03B279A9" w14:textId="77777777" w:rsidR="00003F4C" w:rsidRPr="00C3545D" w:rsidRDefault="00003F4C" w:rsidP="00003F4C">
      <w:pPr>
        <w:tabs>
          <w:tab w:val="left" w:pos="0"/>
        </w:tabs>
        <w:ind w:left="360"/>
        <w:jc w:val="both"/>
        <w:rPr>
          <w:sz w:val="22"/>
          <w:szCs w:val="22"/>
        </w:rPr>
      </w:pPr>
      <w:r w:rsidRPr="00C3545D">
        <w:rPr>
          <w:sz w:val="22"/>
          <w:szCs w:val="22"/>
        </w:rPr>
        <w:tab/>
        <w:t>http://www.lenntech.com/unit-conversion-calculator/volume.htm</w:t>
      </w:r>
    </w:p>
    <w:p w14:paraId="70F1EA53" w14:textId="77777777" w:rsidR="00003F4C" w:rsidRPr="00C3545D" w:rsidRDefault="00003F4C" w:rsidP="00003F4C">
      <w:pPr>
        <w:numPr>
          <w:ilvl w:val="12"/>
          <w:numId w:val="0"/>
        </w:numPr>
        <w:jc w:val="both"/>
        <w:rPr>
          <w:sz w:val="22"/>
          <w:szCs w:val="22"/>
          <w:u w:val="single"/>
        </w:rPr>
      </w:pPr>
    </w:p>
    <w:p w14:paraId="0BB76DF7" w14:textId="77777777" w:rsidR="00003F4C" w:rsidRPr="00C3545D" w:rsidRDefault="00003F4C" w:rsidP="00003F4C">
      <w:pPr>
        <w:pStyle w:val="Heading5"/>
        <w:numPr>
          <w:ilvl w:val="12"/>
          <w:numId w:val="0"/>
        </w:numPr>
        <w:tabs>
          <w:tab w:val="left" w:pos="3240"/>
        </w:tabs>
        <w:rPr>
          <w:rFonts w:ascii="Times New Roman" w:hAnsi="Times New Roman"/>
          <w:szCs w:val="22"/>
        </w:rPr>
      </w:pPr>
      <w:r w:rsidRPr="00C3545D">
        <w:rPr>
          <w:rFonts w:ascii="Times New Roman" w:hAnsi="Times New Roman"/>
          <w:szCs w:val="22"/>
        </w:rPr>
        <w:t>Capacity type</w:t>
      </w:r>
    </w:p>
    <w:p w14:paraId="17025A66" w14:textId="77777777" w:rsidR="00003F4C" w:rsidRPr="00C3545D" w:rsidRDefault="00003F4C" w:rsidP="00003F4C">
      <w:pPr>
        <w:numPr>
          <w:ilvl w:val="12"/>
          <w:numId w:val="0"/>
        </w:numPr>
        <w:tabs>
          <w:tab w:val="left" w:pos="3240"/>
        </w:tabs>
        <w:jc w:val="both"/>
        <w:rPr>
          <w:sz w:val="22"/>
          <w:szCs w:val="22"/>
        </w:rPr>
      </w:pPr>
      <w:r w:rsidRPr="00C3545D">
        <w:rPr>
          <w:sz w:val="22"/>
          <w:szCs w:val="22"/>
        </w:rPr>
        <w:t xml:space="preserve">Capacity type selected is the one that best represents the primary service provided by the project: </w:t>
      </w:r>
    </w:p>
    <w:p w14:paraId="5052C156" w14:textId="77777777" w:rsidR="00003F4C" w:rsidRPr="00C3545D" w:rsidRDefault="00003F4C" w:rsidP="00C153BA">
      <w:pPr>
        <w:numPr>
          <w:ilvl w:val="0"/>
          <w:numId w:val="33"/>
        </w:numPr>
        <w:tabs>
          <w:tab w:val="left" w:pos="720"/>
          <w:tab w:val="left" w:pos="3240"/>
        </w:tabs>
        <w:jc w:val="both"/>
        <w:rPr>
          <w:sz w:val="22"/>
          <w:szCs w:val="22"/>
        </w:rPr>
      </w:pPr>
      <w:r w:rsidRPr="00C3545D">
        <w:rPr>
          <w:sz w:val="22"/>
          <w:szCs w:val="22"/>
        </w:rPr>
        <w:t>KM is used for road, railway, energy transmission and submarine or land cables</w:t>
      </w:r>
    </w:p>
    <w:p w14:paraId="11CFE89F" w14:textId="77777777" w:rsidR="00003F4C" w:rsidRPr="00C3545D" w:rsidRDefault="00003F4C" w:rsidP="00C153BA">
      <w:pPr>
        <w:numPr>
          <w:ilvl w:val="0"/>
          <w:numId w:val="33"/>
        </w:numPr>
        <w:tabs>
          <w:tab w:val="left" w:pos="720"/>
          <w:tab w:val="left" w:pos="3240"/>
        </w:tabs>
        <w:jc w:val="both"/>
        <w:rPr>
          <w:sz w:val="22"/>
          <w:szCs w:val="22"/>
        </w:rPr>
      </w:pPr>
      <w:r w:rsidRPr="00C3545D">
        <w:rPr>
          <w:sz w:val="22"/>
          <w:szCs w:val="22"/>
        </w:rPr>
        <w:t xml:space="preserve">MW of installed capacity is used for electricity generation projects </w:t>
      </w:r>
    </w:p>
    <w:p w14:paraId="701BD035" w14:textId="77777777" w:rsidR="00003F4C" w:rsidRPr="00C3545D" w:rsidRDefault="00003F4C" w:rsidP="00C153BA">
      <w:pPr>
        <w:numPr>
          <w:ilvl w:val="0"/>
          <w:numId w:val="33"/>
        </w:numPr>
        <w:tabs>
          <w:tab w:val="left" w:pos="720"/>
          <w:tab w:val="left" w:pos="3240"/>
        </w:tabs>
        <w:jc w:val="both"/>
        <w:rPr>
          <w:sz w:val="22"/>
          <w:szCs w:val="22"/>
          <w:u w:val="single"/>
        </w:rPr>
      </w:pPr>
      <w:r w:rsidRPr="00C3545D">
        <w:rPr>
          <w:sz w:val="22"/>
          <w:szCs w:val="22"/>
        </w:rPr>
        <w:t>Cubic meters per day (thousand) is used for water treatment plant projects</w:t>
      </w:r>
    </w:p>
    <w:p w14:paraId="760F8726" w14:textId="77777777" w:rsidR="00003F4C" w:rsidRPr="00C3545D" w:rsidRDefault="00003F4C" w:rsidP="00C153BA">
      <w:pPr>
        <w:numPr>
          <w:ilvl w:val="0"/>
          <w:numId w:val="33"/>
        </w:numPr>
        <w:tabs>
          <w:tab w:val="left" w:pos="720"/>
          <w:tab w:val="left" w:pos="3240"/>
        </w:tabs>
        <w:jc w:val="both"/>
        <w:rPr>
          <w:sz w:val="22"/>
          <w:szCs w:val="22"/>
          <w:u w:val="single"/>
        </w:rPr>
      </w:pPr>
      <w:r w:rsidRPr="00C3545D">
        <w:rPr>
          <w:sz w:val="22"/>
          <w:szCs w:val="22"/>
        </w:rPr>
        <w:t>Number of installed connections (in thousands) is used for water or electricity distribution projects</w:t>
      </w:r>
    </w:p>
    <w:p w14:paraId="4CC0AD6C" w14:textId="77777777" w:rsidR="00003F4C" w:rsidRPr="00C3545D" w:rsidRDefault="00003F4C" w:rsidP="00C153BA">
      <w:pPr>
        <w:numPr>
          <w:ilvl w:val="0"/>
          <w:numId w:val="33"/>
        </w:numPr>
        <w:tabs>
          <w:tab w:val="left" w:pos="720"/>
          <w:tab w:val="left" w:pos="3240"/>
        </w:tabs>
        <w:jc w:val="both"/>
        <w:rPr>
          <w:sz w:val="22"/>
          <w:szCs w:val="22"/>
          <w:u w:val="single"/>
        </w:rPr>
      </w:pPr>
      <w:r w:rsidRPr="00C3545D">
        <w:rPr>
          <w:sz w:val="22"/>
          <w:szCs w:val="22"/>
        </w:rPr>
        <w:t>Throughput (thousands of TEUs per year) is used for seaport container terminals.</w:t>
      </w:r>
    </w:p>
    <w:p w14:paraId="16C9E260" w14:textId="77777777" w:rsidR="00003F4C" w:rsidRPr="00C3545D" w:rsidRDefault="00003F4C" w:rsidP="00C153BA">
      <w:pPr>
        <w:numPr>
          <w:ilvl w:val="0"/>
          <w:numId w:val="33"/>
        </w:numPr>
        <w:tabs>
          <w:tab w:val="left" w:pos="720"/>
          <w:tab w:val="left" w:pos="3240"/>
        </w:tabs>
        <w:jc w:val="both"/>
        <w:rPr>
          <w:sz w:val="22"/>
          <w:szCs w:val="22"/>
          <w:u w:val="single"/>
        </w:rPr>
      </w:pPr>
      <w:r w:rsidRPr="00C3545D">
        <w:rPr>
          <w:sz w:val="22"/>
          <w:szCs w:val="22"/>
        </w:rPr>
        <w:t>Throughput (thousands of tons per year) is used for other seaport terminals.</w:t>
      </w:r>
    </w:p>
    <w:p w14:paraId="59FE440E" w14:textId="77777777" w:rsidR="00003F4C" w:rsidRPr="00C3545D" w:rsidRDefault="00003F4C" w:rsidP="00C153BA">
      <w:pPr>
        <w:numPr>
          <w:ilvl w:val="0"/>
          <w:numId w:val="33"/>
        </w:numPr>
        <w:tabs>
          <w:tab w:val="left" w:pos="720"/>
          <w:tab w:val="left" w:pos="3240"/>
        </w:tabs>
        <w:overflowPunct/>
        <w:jc w:val="both"/>
        <w:textAlignment w:val="auto"/>
        <w:rPr>
          <w:bCs/>
          <w:color w:val="000000"/>
          <w:sz w:val="22"/>
          <w:szCs w:val="22"/>
        </w:rPr>
      </w:pPr>
      <w:r w:rsidRPr="00C3545D">
        <w:rPr>
          <w:sz w:val="22"/>
          <w:szCs w:val="22"/>
        </w:rPr>
        <w:t xml:space="preserve">Population (in thousands) </w:t>
      </w:r>
      <w:r w:rsidRPr="00C3545D">
        <w:rPr>
          <w:bCs/>
          <w:color w:val="000000"/>
          <w:sz w:val="22"/>
          <w:szCs w:val="22"/>
        </w:rPr>
        <w:t xml:space="preserve">is used </w:t>
      </w:r>
      <w:r w:rsidR="00BD7C82" w:rsidRPr="00C3545D">
        <w:rPr>
          <w:bCs/>
          <w:color w:val="000000"/>
          <w:sz w:val="22"/>
          <w:szCs w:val="22"/>
        </w:rPr>
        <w:t>for</w:t>
      </w:r>
      <w:r w:rsidRPr="00C3545D">
        <w:rPr>
          <w:bCs/>
          <w:color w:val="000000"/>
          <w:sz w:val="22"/>
          <w:szCs w:val="22"/>
        </w:rPr>
        <w:t xml:space="preserve"> water or electricity distribution projects when information on number of installed connections is not available</w:t>
      </w:r>
    </w:p>
    <w:p w14:paraId="0A85BC5C" w14:textId="77777777" w:rsidR="00003F4C" w:rsidRPr="00C3545D" w:rsidRDefault="00003F4C" w:rsidP="00C153BA">
      <w:pPr>
        <w:numPr>
          <w:ilvl w:val="0"/>
          <w:numId w:val="33"/>
        </w:numPr>
        <w:tabs>
          <w:tab w:val="left" w:pos="720"/>
          <w:tab w:val="left" w:pos="3240"/>
        </w:tabs>
        <w:overflowPunct/>
        <w:jc w:val="both"/>
        <w:textAlignment w:val="auto"/>
        <w:rPr>
          <w:sz w:val="22"/>
          <w:szCs w:val="22"/>
        </w:rPr>
      </w:pPr>
      <w:r w:rsidRPr="00C3545D">
        <w:rPr>
          <w:sz w:val="22"/>
          <w:szCs w:val="22"/>
        </w:rPr>
        <w:t>Number of runways is used for airports.</w:t>
      </w:r>
    </w:p>
    <w:p w14:paraId="4797BEC8" w14:textId="77777777" w:rsidR="00003F4C" w:rsidRPr="00C3545D" w:rsidRDefault="00003F4C" w:rsidP="00C153BA">
      <w:pPr>
        <w:numPr>
          <w:ilvl w:val="0"/>
          <w:numId w:val="33"/>
        </w:numPr>
        <w:tabs>
          <w:tab w:val="left" w:pos="720"/>
          <w:tab w:val="left" w:pos="3240"/>
        </w:tabs>
        <w:overflowPunct/>
        <w:jc w:val="both"/>
        <w:textAlignment w:val="auto"/>
        <w:rPr>
          <w:sz w:val="22"/>
          <w:szCs w:val="22"/>
        </w:rPr>
      </w:pPr>
      <w:r w:rsidRPr="00C3545D">
        <w:rPr>
          <w:sz w:val="22"/>
          <w:szCs w:val="22"/>
        </w:rPr>
        <w:t>Number of working locomotives and cars for railway projects which did not include fixed assets (kms for railways)</w:t>
      </w:r>
    </w:p>
    <w:p w14:paraId="237EE2B0" w14:textId="77777777" w:rsidR="00003F4C" w:rsidRPr="00C3545D" w:rsidRDefault="00003F4C" w:rsidP="00003F4C">
      <w:pPr>
        <w:pStyle w:val="CommentText"/>
        <w:rPr>
          <w:sz w:val="22"/>
          <w:szCs w:val="22"/>
        </w:rPr>
      </w:pPr>
    </w:p>
    <w:p w14:paraId="55CB4038" w14:textId="77777777" w:rsidR="00003F4C" w:rsidRPr="00C3545D" w:rsidRDefault="00003F4C" w:rsidP="00003F4C">
      <w:pPr>
        <w:rPr>
          <w:sz w:val="22"/>
          <w:szCs w:val="22"/>
        </w:rPr>
      </w:pPr>
      <w:r w:rsidRPr="00C3545D">
        <w:rPr>
          <w:sz w:val="22"/>
          <w:szCs w:val="22"/>
        </w:rPr>
        <w:t xml:space="preserve">Some port definitions: </w:t>
      </w:r>
    </w:p>
    <w:p w14:paraId="716B8CB7" w14:textId="77777777" w:rsidR="00003F4C" w:rsidRPr="00C3545D" w:rsidRDefault="00003F4C" w:rsidP="00003F4C">
      <w:pPr>
        <w:rPr>
          <w:sz w:val="22"/>
          <w:szCs w:val="22"/>
        </w:rPr>
      </w:pPr>
    </w:p>
    <w:p w14:paraId="460249A8" w14:textId="77777777" w:rsidR="00003F4C" w:rsidRPr="00C3545D" w:rsidRDefault="00003F4C" w:rsidP="00003F4C">
      <w:pPr>
        <w:jc w:val="both"/>
        <w:rPr>
          <w:sz w:val="22"/>
          <w:szCs w:val="22"/>
        </w:rPr>
      </w:pPr>
      <w:r w:rsidRPr="00C3545D">
        <w:rPr>
          <w:sz w:val="22"/>
          <w:szCs w:val="22"/>
        </w:rPr>
        <w:t xml:space="preserve">Throughput: Ports or terminals express the quantity of cargo passing through their facilities in tons per year (t/y) which is referred to as throughput. Tons are measured in metric ton (1,000 kilograms). The US and other countries often use transshipment instead of throughput. Throughput is distributed in import cargo, export cargo, and transshipment. The latter one is a new term for container cargo that enters and by sea. </w:t>
      </w:r>
    </w:p>
    <w:p w14:paraId="60D09190" w14:textId="77777777" w:rsidR="00003F4C" w:rsidRPr="00C3545D" w:rsidRDefault="00003F4C" w:rsidP="00003F4C">
      <w:pPr>
        <w:jc w:val="both"/>
        <w:rPr>
          <w:sz w:val="22"/>
          <w:szCs w:val="22"/>
        </w:rPr>
      </w:pPr>
    </w:p>
    <w:p w14:paraId="3C6D31DB" w14:textId="77777777" w:rsidR="00003F4C" w:rsidRPr="00C3545D" w:rsidRDefault="00003F4C" w:rsidP="00003F4C">
      <w:pPr>
        <w:jc w:val="both"/>
        <w:rPr>
          <w:sz w:val="22"/>
          <w:szCs w:val="22"/>
        </w:rPr>
      </w:pPr>
      <w:r w:rsidRPr="00C3545D">
        <w:rPr>
          <w:sz w:val="22"/>
          <w:szCs w:val="22"/>
        </w:rPr>
        <w:t>Generally ports or terminals express their total throughput in tons per unit of time, but often are sub- distributions such as:</w:t>
      </w:r>
    </w:p>
    <w:p w14:paraId="441E71A7" w14:textId="77777777" w:rsidR="00003F4C" w:rsidRPr="00C3545D" w:rsidRDefault="00003F4C" w:rsidP="00003F4C">
      <w:pPr>
        <w:jc w:val="both"/>
        <w:rPr>
          <w:sz w:val="22"/>
          <w:szCs w:val="22"/>
        </w:rPr>
      </w:pPr>
      <w:r w:rsidRPr="00C3545D">
        <w:rPr>
          <w:sz w:val="22"/>
          <w:szCs w:val="22"/>
        </w:rPr>
        <w:lastRenderedPageBreak/>
        <w:t>TEU: the number of containers handled by the facility, expressed in TEU, which stands for Twenty Foot Equivalent Unit. This is the standard container dimension of 20ft long and 8ft wide. Next to the standard TEU container dimensions, there are a number of other dimensions. In particular, there is the 40ft container, measuring 40ft in length and 8 ft in width. Expressed in terms of TEU, a 40ft box is measured as 2 TEU.</w:t>
      </w:r>
    </w:p>
    <w:p w14:paraId="5EFAFE5D" w14:textId="77777777" w:rsidR="00003F4C" w:rsidRPr="00C3545D" w:rsidRDefault="00003F4C" w:rsidP="00003F4C">
      <w:pPr>
        <w:jc w:val="both"/>
        <w:rPr>
          <w:sz w:val="22"/>
          <w:szCs w:val="22"/>
        </w:rPr>
      </w:pPr>
      <w:r w:rsidRPr="00C3545D">
        <w:rPr>
          <w:sz w:val="22"/>
          <w:szCs w:val="22"/>
        </w:rPr>
        <w:t>M3 (cubic meters): Liquefied Natural Gas (LNG) is usually expressed in m3, rather than in tons.</w:t>
      </w:r>
    </w:p>
    <w:p w14:paraId="5DFD28CC" w14:textId="77777777" w:rsidR="00003F4C" w:rsidRPr="00C3545D" w:rsidRDefault="00003F4C" w:rsidP="00003F4C">
      <w:pPr>
        <w:jc w:val="both"/>
        <w:rPr>
          <w:sz w:val="22"/>
          <w:szCs w:val="22"/>
        </w:rPr>
      </w:pPr>
      <w:r w:rsidRPr="00C3545D">
        <w:rPr>
          <w:sz w:val="22"/>
          <w:szCs w:val="22"/>
        </w:rPr>
        <w:t>Units: This is being used for units that are not easily expressed in tons, such as motor cars</w:t>
      </w:r>
    </w:p>
    <w:p w14:paraId="54131358" w14:textId="77777777" w:rsidR="00003F4C" w:rsidRPr="00C3545D" w:rsidRDefault="00003F4C" w:rsidP="00003F4C">
      <w:pPr>
        <w:jc w:val="both"/>
        <w:rPr>
          <w:sz w:val="22"/>
          <w:szCs w:val="22"/>
        </w:rPr>
      </w:pPr>
    </w:p>
    <w:p w14:paraId="7AD9ECC2" w14:textId="77777777" w:rsidR="00003F4C" w:rsidRPr="00C3545D" w:rsidRDefault="00003F4C" w:rsidP="00003F4C">
      <w:pPr>
        <w:jc w:val="both"/>
        <w:rPr>
          <w:sz w:val="22"/>
          <w:szCs w:val="22"/>
        </w:rPr>
      </w:pPr>
      <w:r w:rsidRPr="00C3545D">
        <w:rPr>
          <w:sz w:val="22"/>
          <w:szCs w:val="22"/>
        </w:rPr>
        <w:t>Ports or terminals that handle various types of cargo (dry bulk, liquid bulk, general cargo and containers) usually state their throughput in number of tons/year for all cargoes handled together (including the weight of all cargoes in containers), but also in TEU for the containers handled.</w:t>
      </w:r>
    </w:p>
    <w:p w14:paraId="155CCDDC" w14:textId="77777777" w:rsidR="00003F4C" w:rsidRPr="00C3545D" w:rsidRDefault="00003F4C" w:rsidP="00003F4C">
      <w:pPr>
        <w:jc w:val="both"/>
        <w:rPr>
          <w:sz w:val="22"/>
          <w:szCs w:val="22"/>
        </w:rPr>
      </w:pPr>
    </w:p>
    <w:p w14:paraId="24521C4F" w14:textId="77777777" w:rsidR="00003F4C" w:rsidRPr="00C3545D" w:rsidRDefault="00003F4C" w:rsidP="00003F4C">
      <w:pPr>
        <w:jc w:val="both"/>
        <w:rPr>
          <w:sz w:val="22"/>
          <w:szCs w:val="22"/>
        </w:rPr>
      </w:pPr>
      <w:r w:rsidRPr="00C3545D">
        <w:rPr>
          <w:sz w:val="22"/>
          <w:szCs w:val="22"/>
        </w:rPr>
        <w:t>The capacity of a port or terminal is the optimum ideal number of tons or TEU that can pass through the facility per period of time (usually per year) on the basis of a number of standard performance indic</w:t>
      </w:r>
      <w:r w:rsidR="00D878EB" w:rsidRPr="00C3545D">
        <w:rPr>
          <w:sz w:val="22"/>
          <w:szCs w:val="22"/>
        </w:rPr>
        <w:t>a</w:t>
      </w:r>
      <w:r w:rsidRPr="00C3545D">
        <w:rPr>
          <w:sz w:val="22"/>
          <w:szCs w:val="22"/>
        </w:rPr>
        <w:t>tors at the port. In many cases the information reported is actual throughput rather than the capacity.</w:t>
      </w:r>
    </w:p>
    <w:p w14:paraId="7D14BCB1" w14:textId="77777777" w:rsidR="00003F4C" w:rsidRPr="00C3545D" w:rsidRDefault="00003F4C">
      <w:pPr>
        <w:numPr>
          <w:ilvl w:val="12"/>
          <w:numId w:val="0"/>
        </w:numPr>
        <w:jc w:val="both"/>
        <w:rPr>
          <w:sz w:val="22"/>
          <w:szCs w:val="22"/>
        </w:rPr>
      </w:pPr>
    </w:p>
    <w:p w14:paraId="1F97C2C5" w14:textId="77777777" w:rsidR="00C150C2" w:rsidRPr="00C3545D" w:rsidRDefault="00C150C2">
      <w:pPr>
        <w:numPr>
          <w:ilvl w:val="12"/>
          <w:numId w:val="0"/>
        </w:numPr>
        <w:pBdr>
          <w:top w:val="single" w:sz="6" w:space="1" w:color="auto"/>
          <w:left w:val="single" w:sz="6" w:space="1" w:color="auto"/>
          <w:bottom w:val="single" w:sz="6" w:space="1" w:color="auto"/>
          <w:right w:val="single" w:sz="6" w:space="1" w:color="auto"/>
        </w:pBdr>
        <w:tabs>
          <w:tab w:val="left" w:pos="3240"/>
        </w:tabs>
        <w:jc w:val="right"/>
        <w:rPr>
          <w:sz w:val="22"/>
          <w:szCs w:val="22"/>
        </w:rPr>
      </w:pPr>
      <w:r w:rsidRPr="00C3545D">
        <w:rPr>
          <w:b/>
          <w:i/>
          <w:sz w:val="22"/>
          <w:szCs w:val="22"/>
        </w:rPr>
        <w:t>Type and sub-type of PPI</w:t>
      </w:r>
    </w:p>
    <w:p w14:paraId="1C17CBC5" w14:textId="77777777" w:rsidR="00C150C2" w:rsidRPr="00C3545D" w:rsidRDefault="00C150C2">
      <w:pPr>
        <w:numPr>
          <w:ilvl w:val="12"/>
          <w:numId w:val="0"/>
        </w:numPr>
        <w:jc w:val="both"/>
        <w:rPr>
          <w:sz w:val="22"/>
          <w:szCs w:val="22"/>
        </w:rPr>
      </w:pPr>
    </w:p>
    <w:p w14:paraId="57F113FD" w14:textId="77777777" w:rsidR="00C150C2" w:rsidRPr="00C3545D" w:rsidRDefault="00C150C2">
      <w:pPr>
        <w:pStyle w:val="Heading8"/>
        <w:numPr>
          <w:ilvl w:val="12"/>
          <w:numId w:val="0"/>
        </w:numPr>
        <w:rPr>
          <w:rFonts w:ascii="Times New Roman" w:hAnsi="Times New Roman"/>
          <w:szCs w:val="22"/>
        </w:rPr>
      </w:pPr>
      <w:r w:rsidRPr="00C3545D">
        <w:rPr>
          <w:rFonts w:ascii="Times New Roman" w:hAnsi="Times New Roman"/>
          <w:szCs w:val="22"/>
        </w:rPr>
        <w:t xml:space="preserve">Type and sub-type of PPI </w:t>
      </w:r>
    </w:p>
    <w:p w14:paraId="5698BF6E" w14:textId="77777777" w:rsidR="00C150C2" w:rsidRPr="00C3545D" w:rsidRDefault="00C150C2">
      <w:pPr>
        <w:numPr>
          <w:ilvl w:val="12"/>
          <w:numId w:val="0"/>
        </w:numPr>
        <w:jc w:val="both"/>
        <w:rPr>
          <w:color w:val="000000"/>
          <w:sz w:val="22"/>
          <w:szCs w:val="22"/>
        </w:rPr>
      </w:pPr>
      <w:r w:rsidRPr="00C3545D">
        <w:rPr>
          <w:color w:val="000000"/>
          <w:sz w:val="22"/>
          <w:szCs w:val="22"/>
        </w:rPr>
        <w:t>The Database identifies four types of projects with private participation and subtypes within each type as follows:</w:t>
      </w:r>
    </w:p>
    <w:p w14:paraId="3CF4B5BA" w14:textId="77777777" w:rsidR="003F472A" w:rsidRPr="00C3545D" w:rsidRDefault="003F472A">
      <w:pPr>
        <w:numPr>
          <w:ilvl w:val="12"/>
          <w:numId w:val="0"/>
        </w:numPr>
        <w:jc w:val="both"/>
        <w:rPr>
          <w:color w:val="000000"/>
          <w:sz w:val="22"/>
          <w:szCs w:val="22"/>
        </w:rPr>
      </w:pPr>
    </w:p>
    <w:p w14:paraId="12EC8773" w14:textId="77777777" w:rsidR="00C150C2" w:rsidRPr="00C3545D" w:rsidRDefault="00C150C2">
      <w:pPr>
        <w:numPr>
          <w:ilvl w:val="12"/>
          <w:numId w:val="0"/>
        </w:numPr>
        <w:rPr>
          <w:color w:val="000000"/>
          <w:sz w:val="22"/>
          <w:szCs w:val="22"/>
        </w:rPr>
      </w:pPr>
      <w:r w:rsidRPr="00C3545D">
        <w:rPr>
          <w:b/>
          <w:i/>
          <w:color w:val="000000"/>
          <w:sz w:val="22"/>
          <w:szCs w:val="22"/>
        </w:rPr>
        <w:t>Management and Lease Contracts</w:t>
      </w:r>
      <w:r w:rsidRPr="00C3545D">
        <w:rPr>
          <w:b/>
          <w:color w:val="000000"/>
          <w:sz w:val="22"/>
          <w:szCs w:val="22"/>
        </w:rPr>
        <w:t>.</w:t>
      </w:r>
      <w:r w:rsidRPr="00C3545D">
        <w:rPr>
          <w:color w:val="000000"/>
          <w:sz w:val="22"/>
          <w:szCs w:val="22"/>
        </w:rPr>
        <w:t xml:space="preserve"> A private entity takes over the management of a </w:t>
      </w:r>
      <w:r w:rsidR="001A6DD9" w:rsidRPr="00C3545D">
        <w:rPr>
          <w:color w:val="000000"/>
          <w:sz w:val="22"/>
          <w:szCs w:val="22"/>
        </w:rPr>
        <w:t>public asset</w:t>
      </w:r>
      <w:r w:rsidRPr="00C3545D">
        <w:rPr>
          <w:color w:val="000000"/>
          <w:sz w:val="22"/>
          <w:szCs w:val="22"/>
        </w:rPr>
        <w:t xml:space="preserve"> for a fixed period while ownership and investment decisions remain with the state. </w:t>
      </w:r>
      <w:r w:rsidR="002B206B" w:rsidRPr="00C3545D">
        <w:rPr>
          <w:color w:val="000000"/>
          <w:sz w:val="22"/>
          <w:szCs w:val="22"/>
        </w:rPr>
        <w:t xml:space="preserve">Any capital expenditures are typically financed by the government. </w:t>
      </w:r>
      <w:r w:rsidRPr="00C3545D">
        <w:rPr>
          <w:color w:val="000000"/>
          <w:sz w:val="22"/>
          <w:szCs w:val="22"/>
        </w:rPr>
        <w:t xml:space="preserve">There are two subclasses of management and lease contracts: </w:t>
      </w:r>
    </w:p>
    <w:p w14:paraId="17150951" w14:textId="77777777" w:rsidR="0088699B" w:rsidRPr="00C3545D" w:rsidRDefault="00C150C2" w:rsidP="0088699B">
      <w:pPr>
        <w:numPr>
          <w:ilvl w:val="0"/>
          <w:numId w:val="7"/>
        </w:numPr>
        <w:tabs>
          <w:tab w:val="left" w:pos="720"/>
        </w:tabs>
        <w:spacing w:before="100" w:after="100"/>
        <w:jc w:val="both"/>
        <w:rPr>
          <w:color w:val="000000"/>
          <w:sz w:val="22"/>
          <w:szCs w:val="22"/>
        </w:rPr>
      </w:pPr>
      <w:r w:rsidRPr="00C3545D">
        <w:rPr>
          <w:color w:val="000000"/>
          <w:sz w:val="22"/>
          <w:szCs w:val="22"/>
        </w:rPr>
        <w:t xml:space="preserve">Management contract. </w:t>
      </w:r>
      <w:r w:rsidR="0088699B" w:rsidRPr="00C3545D">
        <w:rPr>
          <w:color w:val="000000"/>
          <w:sz w:val="22"/>
          <w:szCs w:val="22"/>
        </w:rPr>
        <w:t xml:space="preserve">Management contracts transfer responsibility for managing a utility to a private operator, often for three to five years. The </w:t>
      </w:r>
      <w:r w:rsidR="005D10AF" w:rsidRPr="00C3545D">
        <w:rPr>
          <w:color w:val="000000"/>
          <w:sz w:val="22"/>
          <w:szCs w:val="22"/>
        </w:rPr>
        <w:t>ones considered PPPs are the ones that aim</w:t>
      </w:r>
      <w:r w:rsidR="0088699B" w:rsidRPr="00C3545D">
        <w:rPr>
          <w:color w:val="000000"/>
          <w:sz w:val="22"/>
          <w:szCs w:val="22"/>
        </w:rPr>
        <w:t xml:space="preserve"> for efficiency by defining performance targets and basing the fee in part on their fulfillment. The payments are typically made up of a fixed sum and an incentive based fee for achieving specified results. </w:t>
      </w:r>
    </w:p>
    <w:p w14:paraId="1D13274B" w14:textId="77777777" w:rsidR="0088699B" w:rsidRPr="00C3545D" w:rsidRDefault="00C150C2" w:rsidP="0088699B">
      <w:pPr>
        <w:numPr>
          <w:ilvl w:val="0"/>
          <w:numId w:val="7"/>
        </w:numPr>
        <w:tabs>
          <w:tab w:val="left" w:pos="720"/>
        </w:tabs>
        <w:spacing w:before="100" w:after="100"/>
        <w:jc w:val="both"/>
        <w:rPr>
          <w:sz w:val="22"/>
          <w:szCs w:val="22"/>
        </w:rPr>
      </w:pPr>
      <w:r w:rsidRPr="00C3545D">
        <w:rPr>
          <w:color w:val="000000"/>
          <w:sz w:val="22"/>
          <w:szCs w:val="22"/>
        </w:rPr>
        <w:t>Lease contract</w:t>
      </w:r>
      <w:r w:rsidR="00DC08B1" w:rsidRPr="00C3545D">
        <w:rPr>
          <w:color w:val="000000"/>
          <w:sz w:val="22"/>
          <w:szCs w:val="22"/>
        </w:rPr>
        <w:t xml:space="preserve"> </w:t>
      </w:r>
      <w:r w:rsidR="0088699B" w:rsidRPr="00C3545D">
        <w:rPr>
          <w:color w:val="000000"/>
          <w:sz w:val="22"/>
          <w:szCs w:val="22"/>
        </w:rPr>
        <w:t xml:space="preserve">(including affermage contracts). </w:t>
      </w:r>
      <w:r w:rsidR="0088699B" w:rsidRPr="00C3545D">
        <w:rPr>
          <w:sz w:val="22"/>
          <w:szCs w:val="22"/>
        </w:rPr>
        <w:t xml:space="preserve">The term “lease” is used here for a class of arrangements under which an operator is responsible for operating and maintaining the business, but not for financing investment. </w:t>
      </w:r>
    </w:p>
    <w:p w14:paraId="02D72AF0" w14:textId="77777777" w:rsidR="0088699B" w:rsidRPr="00C3545D" w:rsidRDefault="0088699B">
      <w:pPr>
        <w:numPr>
          <w:ilvl w:val="12"/>
          <w:numId w:val="0"/>
        </w:numPr>
        <w:ind w:left="720"/>
        <w:jc w:val="both"/>
        <w:rPr>
          <w:sz w:val="22"/>
          <w:szCs w:val="22"/>
        </w:rPr>
      </w:pPr>
      <w:r w:rsidRPr="00C3545D">
        <w:rPr>
          <w:sz w:val="22"/>
          <w:szCs w:val="22"/>
        </w:rPr>
        <w:t xml:space="preserve">Under leases, the operator’s profits depend on the utility’s sales and costs, which typically gives the operator incentive to improve operating efficiency and increase sales. Because the contracting authority is usually responsible for financing investment in infrastructure assets under </w:t>
      </w:r>
      <w:r w:rsidR="005D10AF" w:rsidRPr="00C3545D">
        <w:rPr>
          <w:sz w:val="22"/>
          <w:szCs w:val="22"/>
        </w:rPr>
        <w:t xml:space="preserve">a </w:t>
      </w:r>
      <w:r w:rsidRPr="00C3545D">
        <w:rPr>
          <w:sz w:val="22"/>
          <w:szCs w:val="22"/>
        </w:rPr>
        <w:t>lease, it must raise the finance and coordinate its investment program with the operator. In some cases, the operator designs and manages the investment program. In others, the contracting authority has this role. Because the distinction between investment and maintenance is not always clear, leases often place some responsibility for investment on the operator (for example, for rehabilitation).</w:t>
      </w:r>
    </w:p>
    <w:p w14:paraId="1396DFA1" w14:textId="77777777" w:rsidR="00DC08B1" w:rsidRPr="00C3545D" w:rsidRDefault="00DC08B1">
      <w:pPr>
        <w:numPr>
          <w:ilvl w:val="12"/>
          <w:numId w:val="0"/>
        </w:numPr>
        <w:jc w:val="both"/>
        <w:rPr>
          <w:sz w:val="22"/>
          <w:szCs w:val="22"/>
        </w:rPr>
      </w:pPr>
    </w:p>
    <w:p w14:paraId="1E0DDDF0" w14:textId="77777777" w:rsidR="00C150C2" w:rsidRPr="00C3545D" w:rsidRDefault="00C150C2">
      <w:pPr>
        <w:numPr>
          <w:ilvl w:val="12"/>
          <w:numId w:val="0"/>
        </w:numPr>
        <w:spacing w:before="100" w:after="100"/>
        <w:ind w:left="360" w:hanging="360"/>
        <w:jc w:val="both"/>
        <w:rPr>
          <w:sz w:val="22"/>
          <w:szCs w:val="22"/>
        </w:rPr>
      </w:pPr>
      <w:r w:rsidRPr="00C3545D">
        <w:rPr>
          <w:b/>
          <w:i/>
          <w:color w:val="000000"/>
          <w:sz w:val="22"/>
          <w:szCs w:val="22"/>
        </w:rPr>
        <w:t>Greenfield Projects</w:t>
      </w:r>
      <w:r w:rsidRPr="00C3545D">
        <w:rPr>
          <w:b/>
          <w:color w:val="000000"/>
          <w:sz w:val="22"/>
          <w:szCs w:val="22"/>
        </w:rPr>
        <w:t>.</w:t>
      </w:r>
      <w:r w:rsidRPr="00C3545D">
        <w:rPr>
          <w:color w:val="000000"/>
          <w:sz w:val="22"/>
          <w:szCs w:val="22"/>
        </w:rPr>
        <w:t xml:space="preserve"> A private entity or a public-private joint venture builds and operates a new facility for the period specified in the project contract.</w:t>
      </w:r>
      <w:r w:rsidR="004B79F4" w:rsidRPr="00C3545D">
        <w:rPr>
          <w:color w:val="000000"/>
          <w:sz w:val="22"/>
          <w:szCs w:val="22"/>
        </w:rPr>
        <w:t xml:space="preserve">  The private entity takes on much of the financial and operational risk, and recoups its investments through the life of the project.</w:t>
      </w:r>
      <w:r w:rsidR="00391988" w:rsidRPr="00C3545D">
        <w:rPr>
          <w:color w:val="000000"/>
          <w:sz w:val="22"/>
          <w:szCs w:val="22"/>
        </w:rPr>
        <w:t xml:space="preserve"> </w:t>
      </w:r>
      <w:r w:rsidRPr="00C3545D">
        <w:rPr>
          <w:color w:val="000000"/>
          <w:sz w:val="22"/>
          <w:szCs w:val="22"/>
        </w:rPr>
        <w:t xml:space="preserve"> The facility may return to the public sector at the end of the concession period. The Database classifies greenfield projects in four categories:</w:t>
      </w:r>
    </w:p>
    <w:p w14:paraId="1507FE62" w14:textId="77777777" w:rsidR="00C150C2" w:rsidRPr="00C3545D" w:rsidRDefault="00C150C2" w:rsidP="00C153BA">
      <w:pPr>
        <w:numPr>
          <w:ilvl w:val="0"/>
          <w:numId w:val="33"/>
        </w:numPr>
        <w:tabs>
          <w:tab w:val="left" w:pos="720"/>
        </w:tabs>
        <w:spacing w:before="100" w:after="100"/>
        <w:rPr>
          <w:color w:val="000000"/>
          <w:sz w:val="22"/>
          <w:szCs w:val="22"/>
        </w:rPr>
      </w:pPr>
      <w:r w:rsidRPr="00C3545D">
        <w:rPr>
          <w:color w:val="000000"/>
          <w:sz w:val="22"/>
          <w:szCs w:val="22"/>
        </w:rPr>
        <w:lastRenderedPageBreak/>
        <w:t xml:space="preserve">Build, lease, and </w:t>
      </w:r>
      <w:r w:rsidR="00E56337" w:rsidRPr="00C3545D">
        <w:rPr>
          <w:color w:val="000000"/>
          <w:sz w:val="22"/>
          <w:szCs w:val="22"/>
        </w:rPr>
        <w:t>transfer</w:t>
      </w:r>
      <w:r w:rsidRPr="00C3545D">
        <w:rPr>
          <w:color w:val="000000"/>
          <w:sz w:val="22"/>
          <w:szCs w:val="22"/>
        </w:rPr>
        <w:t xml:space="preserve">. A private sponsor builds a new facility largely at its own risk, transfers ownership to the government, leases the facility from the government and operates it at its own risk, then receives full ownership of the facility at the end of the concession period. The government usually provides revenue guarantees through long-term take-or-pay contracts for bulk supply facilities or minimum traffic revenue guarantees. </w:t>
      </w:r>
    </w:p>
    <w:p w14:paraId="6EB69FEF" w14:textId="77777777" w:rsidR="00C150C2" w:rsidRPr="00C3545D" w:rsidRDefault="00C150C2" w:rsidP="00C153BA">
      <w:pPr>
        <w:numPr>
          <w:ilvl w:val="0"/>
          <w:numId w:val="33"/>
        </w:numPr>
        <w:tabs>
          <w:tab w:val="left" w:pos="720"/>
        </w:tabs>
        <w:spacing w:before="100" w:after="100"/>
        <w:rPr>
          <w:color w:val="000000"/>
          <w:sz w:val="22"/>
          <w:szCs w:val="22"/>
        </w:rPr>
      </w:pPr>
      <w:r w:rsidRPr="00C3545D">
        <w:rPr>
          <w:color w:val="000000"/>
          <w:sz w:val="22"/>
          <w:szCs w:val="22"/>
        </w:rPr>
        <w:t>Build</w:t>
      </w:r>
      <w:r w:rsidR="00E56337" w:rsidRPr="00C3545D">
        <w:rPr>
          <w:color w:val="000000"/>
          <w:sz w:val="22"/>
          <w:szCs w:val="22"/>
        </w:rPr>
        <w:t>,</w:t>
      </w:r>
      <w:r w:rsidRPr="00C3545D">
        <w:rPr>
          <w:color w:val="000000"/>
          <w:sz w:val="22"/>
          <w:szCs w:val="22"/>
        </w:rPr>
        <w:t xml:space="preserve"> operate, </w:t>
      </w:r>
      <w:r w:rsidR="002B4941" w:rsidRPr="00C3545D">
        <w:rPr>
          <w:color w:val="000000"/>
          <w:sz w:val="22"/>
          <w:szCs w:val="22"/>
        </w:rPr>
        <w:t xml:space="preserve">and </w:t>
      </w:r>
      <w:r w:rsidRPr="00C3545D">
        <w:rPr>
          <w:color w:val="000000"/>
          <w:sz w:val="22"/>
          <w:szCs w:val="22"/>
        </w:rPr>
        <w:t xml:space="preserve">transfer. A private sponsor builds a new facility at its own risk, owns and operates the facility at its own risk, </w:t>
      </w:r>
      <w:r w:rsidR="00E56337" w:rsidRPr="00C3545D">
        <w:rPr>
          <w:color w:val="000000"/>
          <w:sz w:val="22"/>
          <w:szCs w:val="22"/>
        </w:rPr>
        <w:t>then transfers the facility to the government at the end of the contract period. The private sponsor may or may not have the ownership of the assets during the contract period</w:t>
      </w:r>
      <w:r w:rsidRPr="00C3545D">
        <w:rPr>
          <w:color w:val="000000"/>
          <w:sz w:val="22"/>
          <w:szCs w:val="22"/>
        </w:rPr>
        <w:t xml:space="preserve">. The government usually provides revenue guarantees through long-term take-or-pay contracts for bulk supply facilities or minimum traffic revenue guarantees. </w:t>
      </w:r>
    </w:p>
    <w:p w14:paraId="6F2285B6" w14:textId="77777777" w:rsidR="00C150C2" w:rsidRPr="00C3545D" w:rsidRDefault="00C150C2" w:rsidP="00C153BA">
      <w:pPr>
        <w:numPr>
          <w:ilvl w:val="0"/>
          <w:numId w:val="33"/>
        </w:numPr>
        <w:tabs>
          <w:tab w:val="left" w:pos="720"/>
        </w:tabs>
        <w:spacing w:before="100" w:after="100"/>
        <w:jc w:val="both"/>
        <w:rPr>
          <w:color w:val="000000"/>
          <w:sz w:val="22"/>
          <w:szCs w:val="22"/>
        </w:rPr>
      </w:pPr>
      <w:r w:rsidRPr="00C3545D">
        <w:rPr>
          <w:color w:val="000000"/>
          <w:sz w:val="22"/>
          <w:szCs w:val="22"/>
        </w:rPr>
        <w:t xml:space="preserve">Build, own, and operate. A private sponsor builds a new facility at its own risk, then owns and operates the facility at its own risk. The government usually provides revenue or payment guarantees through long-term take-or-pay contracts for bulk supply facilities or minimum traffic revenue guarantees. </w:t>
      </w:r>
    </w:p>
    <w:p w14:paraId="1A709AEB" w14:textId="37CA8453" w:rsidR="00C150C2" w:rsidRPr="00C3545D" w:rsidRDefault="00C150C2" w:rsidP="00C153BA">
      <w:pPr>
        <w:numPr>
          <w:ilvl w:val="0"/>
          <w:numId w:val="33"/>
        </w:numPr>
        <w:tabs>
          <w:tab w:val="left" w:pos="720"/>
        </w:tabs>
        <w:spacing w:before="100" w:after="100"/>
        <w:jc w:val="both"/>
        <w:rPr>
          <w:color w:val="000000"/>
          <w:sz w:val="22"/>
          <w:szCs w:val="22"/>
        </w:rPr>
      </w:pPr>
      <w:r w:rsidRPr="00C3545D">
        <w:rPr>
          <w:color w:val="000000"/>
          <w:sz w:val="22"/>
          <w:szCs w:val="22"/>
        </w:rPr>
        <w:t>Merchant. A private sponsor builds a new facility in a liberalized market in which the government provides no revenue or payment guarantees. The private developer assumes construction, operating, and market risk for the project (for e</w:t>
      </w:r>
      <w:r w:rsidR="00EF0A54" w:rsidRPr="00C3545D">
        <w:rPr>
          <w:color w:val="000000"/>
          <w:sz w:val="22"/>
          <w:szCs w:val="22"/>
        </w:rPr>
        <w:t>xample, a merchant power plant)</w:t>
      </w:r>
      <w:r w:rsidR="00D5436B" w:rsidRPr="00C3545D">
        <w:rPr>
          <w:color w:val="000000"/>
          <w:sz w:val="22"/>
          <w:szCs w:val="22"/>
        </w:rPr>
        <w:t>.</w:t>
      </w:r>
      <w:r w:rsidR="00FC07AC" w:rsidRPr="00C3545D">
        <w:rPr>
          <w:color w:val="000000"/>
          <w:sz w:val="22"/>
          <w:szCs w:val="22"/>
        </w:rPr>
        <w:t xml:space="preserve"> (For merchant power projects, keep in mind the “serves the public” rule- captive plants are not included).</w:t>
      </w:r>
    </w:p>
    <w:p w14:paraId="6CF3F053" w14:textId="77777777" w:rsidR="008C4267" w:rsidRPr="00C3545D" w:rsidRDefault="00A93CCA" w:rsidP="00C153BA">
      <w:pPr>
        <w:numPr>
          <w:ilvl w:val="0"/>
          <w:numId w:val="33"/>
        </w:numPr>
        <w:tabs>
          <w:tab w:val="left" w:pos="720"/>
        </w:tabs>
        <w:spacing w:before="100" w:after="100"/>
        <w:jc w:val="both"/>
        <w:rPr>
          <w:color w:val="000000"/>
          <w:sz w:val="22"/>
          <w:szCs w:val="22"/>
        </w:rPr>
      </w:pPr>
      <w:r w:rsidRPr="00C3545D">
        <w:rPr>
          <w:color w:val="000000"/>
          <w:sz w:val="22"/>
          <w:szCs w:val="22"/>
        </w:rPr>
        <w:t>Rental. A private sponsor places a new facility at i</w:t>
      </w:r>
    </w:p>
    <w:p w14:paraId="6557A0E1" w14:textId="77777777" w:rsidR="00A93CCA" w:rsidRPr="00C3545D" w:rsidRDefault="00A93CCA" w:rsidP="00C153BA">
      <w:pPr>
        <w:numPr>
          <w:ilvl w:val="0"/>
          <w:numId w:val="33"/>
        </w:numPr>
        <w:tabs>
          <w:tab w:val="left" w:pos="720"/>
        </w:tabs>
        <w:spacing w:before="100" w:after="100"/>
        <w:jc w:val="both"/>
        <w:rPr>
          <w:color w:val="000000"/>
          <w:sz w:val="22"/>
          <w:szCs w:val="22"/>
        </w:rPr>
      </w:pPr>
      <w:r w:rsidRPr="00C3545D">
        <w:rPr>
          <w:color w:val="000000"/>
          <w:sz w:val="22"/>
          <w:szCs w:val="22"/>
        </w:rPr>
        <w:t>ts own risk, owns and operates the facility at its own risk. The operation is for a short period of time from 1 to les</w:t>
      </w:r>
      <w:r w:rsidR="00CD1746" w:rsidRPr="00C3545D">
        <w:rPr>
          <w:color w:val="000000"/>
          <w:sz w:val="22"/>
          <w:szCs w:val="22"/>
        </w:rPr>
        <w:t>s</w:t>
      </w:r>
      <w:r w:rsidRPr="00C3545D">
        <w:rPr>
          <w:color w:val="000000"/>
          <w:sz w:val="22"/>
          <w:szCs w:val="22"/>
        </w:rPr>
        <w:t xml:space="preserve"> than 5 years. The government usually provides revenue guarantees through short term purchase agreements such as power or water purchase agreement for bulk supply facilities.</w:t>
      </w:r>
    </w:p>
    <w:p w14:paraId="6DC3B3F9" w14:textId="77777777" w:rsidR="00391988" w:rsidRPr="00C3545D" w:rsidRDefault="00391988" w:rsidP="00391988">
      <w:pPr>
        <w:numPr>
          <w:ilvl w:val="12"/>
          <w:numId w:val="0"/>
        </w:numPr>
        <w:rPr>
          <w:color w:val="000000"/>
          <w:sz w:val="22"/>
          <w:szCs w:val="22"/>
        </w:rPr>
      </w:pPr>
      <w:r w:rsidRPr="00C3545D">
        <w:rPr>
          <w:b/>
          <w:i/>
          <w:color w:val="000000"/>
          <w:sz w:val="22"/>
          <w:szCs w:val="22"/>
        </w:rPr>
        <w:t>Brownfields</w:t>
      </w:r>
      <w:r w:rsidRPr="00C3545D">
        <w:rPr>
          <w:b/>
          <w:color w:val="000000"/>
          <w:sz w:val="22"/>
          <w:szCs w:val="22"/>
        </w:rPr>
        <w:t>.</w:t>
      </w:r>
      <w:r w:rsidRPr="00C3545D">
        <w:rPr>
          <w:color w:val="000000"/>
          <w:sz w:val="22"/>
          <w:szCs w:val="22"/>
        </w:rPr>
        <w:t xml:space="preserve">  Brownfields are similar to greenfields except that instead of building a new asset, the private entity takes over an existing asset and usually makes an improvement to it (rehabilitation) or expands it.  They often take over operations of the existing asset first and then undertakes the capital investment.  Like greenfields, the private entity usually has operational responsibility for a set amount of time, during it recoups its investment from operation of the project, after which the project may revert back to the public sector.  The Database classifies brownfields according to the following categories: </w:t>
      </w:r>
    </w:p>
    <w:p w14:paraId="07DC484E" w14:textId="77777777" w:rsidR="00391988" w:rsidRPr="00C3545D" w:rsidRDefault="00391988" w:rsidP="00391988">
      <w:pPr>
        <w:numPr>
          <w:ilvl w:val="0"/>
          <w:numId w:val="7"/>
        </w:numPr>
        <w:tabs>
          <w:tab w:val="left" w:pos="720"/>
        </w:tabs>
        <w:spacing w:before="100" w:after="100"/>
        <w:rPr>
          <w:color w:val="000000"/>
          <w:sz w:val="22"/>
          <w:szCs w:val="22"/>
        </w:rPr>
      </w:pPr>
      <w:r w:rsidRPr="00C3545D">
        <w:rPr>
          <w:color w:val="000000"/>
          <w:sz w:val="22"/>
          <w:szCs w:val="22"/>
        </w:rPr>
        <w:t xml:space="preserve">Rehabilitate, operate, and transfer. A private sponsor rehabilitates an existing facility, then operates and maintains the facility at its own risk for the contract period. </w:t>
      </w:r>
    </w:p>
    <w:p w14:paraId="28CE7ABB" w14:textId="77777777" w:rsidR="00391988" w:rsidRPr="00C3545D" w:rsidRDefault="00391988" w:rsidP="00391988">
      <w:pPr>
        <w:numPr>
          <w:ilvl w:val="0"/>
          <w:numId w:val="7"/>
        </w:numPr>
        <w:tabs>
          <w:tab w:val="left" w:pos="720"/>
        </w:tabs>
        <w:spacing w:before="100" w:after="100"/>
        <w:rPr>
          <w:color w:val="000000"/>
          <w:sz w:val="22"/>
          <w:szCs w:val="22"/>
        </w:rPr>
      </w:pPr>
      <w:r w:rsidRPr="00C3545D">
        <w:rPr>
          <w:color w:val="000000"/>
          <w:sz w:val="22"/>
          <w:szCs w:val="22"/>
        </w:rPr>
        <w:t xml:space="preserve">Rehabilitate, lease or rent, and transfer. A private sponsor rehabilitates an existing facility at its own risk, leases or rents the facility from the government owner, then operates and maintains the facility at its own risk for the contract period. </w:t>
      </w:r>
    </w:p>
    <w:p w14:paraId="144719B9" w14:textId="77777777" w:rsidR="00391988" w:rsidRPr="00C3545D" w:rsidRDefault="00391988" w:rsidP="00391988">
      <w:pPr>
        <w:numPr>
          <w:ilvl w:val="0"/>
          <w:numId w:val="7"/>
        </w:numPr>
        <w:tabs>
          <w:tab w:val="left" w:pos="720"/>
        </w:tabs>
        <w:spacing w:before="100" w:after="100"/>
        <w:rPr>
          <w:color w:val="000000"/>
          <w:sz w:val="22"/>
          <w:szCs w:val="22"/>
        </w:rPr>
      </w:pPr>
      <w:r w:rsidRPr="00C3545D">
        <w:rPr>
          <w:color w:val="000000"/>
          <w:sz w:val="22"/>
          <w:szCs w:val="22"/>
        </w:rPr>
        <w:t xml:space="preserve">Build, rehabilitate, operate, and transfer. A private developer builds an add-on to an existing facility or completes a partially built facility and rehabilitates existing assets, then operates and maintains the facility at its own risk for the contract period. </w:t>
      </w:r>
    </w:p>
    <w:p w14:paraId="06B2941E" w14:textId="77777777" w:rsidR="00A93CCA" w:rsidRPr="00C3545D" w:rsidRDefault="00A93CCA">
      <w:pPr>
        <w:numPr>
          <w:ilvl w:val="12"/>
          <w:numId w:val="0"/>
        </w:numPr>
        <w:jc w:val="both"/>
        <w:rPr>
          <w:sz w:val="22"/>
          <w:szCs w:val="22"/>
        </w:rPr>
      </w:pPr>
    </w:p>
    <w:p w14:paraId="0BE9086F" w14:textId="77777777" w:rsidR="00A93CCA" w:rsidRPr="00C3545D" w:rsidRDefault="00A93CCA">
      <w:pPr>
        <w:numPr>
          <w:ilvl w:val="12"/>
          <w:numId w:val="0"/>
        </w:numPr>
        <w:jc w:val="both"/>
        <w:rPr>
          <w:sz w:val="22"/>
          <w:szCs w:val="22"/>
        </w:rPr>
      </w:pPr>
      <w:r w:rsidRPr="00C3545D">
        <w:rPr>
          <w:i/>
          <w:sz w:val="22"/>
          <w:szCs w:val="22"/>
        </w:rPr>
        <w:t>Data entry issues</w:t>
      </w:r>
      <w:r w:rsidRPr="00C3545D">
        <w:rPr>
          <w:sz w:val="22"/>
          <w:szCs w:val="22"/>
        </w:rPr>
        <w:t xml:space="preserve">: The rental subtype aims to capture the emergency electricity contracts through which electricity utilities signed short term power purchase agreements. The power plant under this subtype should meet the follow criteria: Contract should be for at least one year but less than 5 </w:t>
      </w:r>
      <w:r w:rsidRPr="00C3545D">
        <w:rPr>
          <w:sz w:val="22"/>
          <w:szCs w:val="22"/>
        </w:rPr>
        <w:lastRenderedPageBreak/>
        <w:t xml:space="preserve">years. The facility should add to the installed capacity in the country or of the utility rather than replacing a power plant which was scheduled for maintenance. </w:t>
      </w:r>
    </w:p>
    <w:p w14:paraId="05F55362" w14:textId="77777777" w:rsidR="007505F2" w:rsidRPr="00C3545D" w:rsidRDefault="007505F2">
      <w:pPr>
        <w:numPr>
          <w:ilvl w:val="12"/>
          <w:numId w:val="0"/>
        </w:numPr>
        <w:jc w:val="both"/>
        <w:rPr>
          <w:sz w:val="22"/>
          <w:szCs w:val="22"/>
        </w:rPr>
      </w:pPr>
    </w:p>
    <w:p w14:paraId="2F8C8DE6" w14:textId="77777777" w:rsidR="002B4941" w:rsidRPr="00C3545D" w:rsidRDefault="007505F2">
      <w:pPr>
        <w:numPr>
          <w:ilvl w:val="12"/>
          <w:numId w:val="0"/>
        </w:numPr>
        <w:jc w:val="both"/>
        <w:rPr>
          <w:sz w:val="22"/>
          <w:szCs w:val="22"/>
        </w:rPr>
      </w:pPr>
      <w:r w:rsidRPr="00C3545D">
        <w:rPr>
          <w:sz w:val="22"/>
          <w:szCs w:val="22"/>
        </w:rPr>
        <w:t>Dis</w:t>
      </w:r>
      <w:r w:rsidR="00A27602" w:rsidRPr="00C3545D">
        <w:rPr>
          <w:sz w:val="22"/>
          <w:szCs w:val="22"/>
        </w:rPr>
        <w:t xml:space="preserve">tinction between a brownfield </w:t>
      </w:r>
      <w:r w:rsidRPr="00C3545D">
        <w:rPr>
          <w:sz w:val="22"/>
          <w:szCs w:val="22"/>
        </w:rPr>
        <w:t xml:space="preserve">and a greenfield project: </w:t>
      </w:r>
      <w:r w:rsidR="005D10AF" w:rsidRPr="00C3545D">
        <w:rPr>
          <w:sz w:val="22"/>
          <w:szCs w:val="22"/>
        </w:rPr>
        <w:t>T</w:t>
      </w:r>
      <w:r w:rsidRPr="00C3545D">
        <w:rPr>
          <w:sz w:val="22"/>
          <w:szCs w:val="22"/>
        </w:rPr>
        <w:t xml:space="preserve">he criteria to classify as </w:t>
      </w:r>
      <w:r w:rsidR="00A27602" w:rsidRPr="00C3545D">
        <w:rPr>
          <w:sz w:val="22"/>
          <w:szCs w:val="22"/>
        </w:rPr>
        <w:t xml:space="preserve">a brownfield </w:t>
      </w:r>
      <w:r w:rsidRPr="00C3545D">
        <w:rPr>
          <w:sz w:val="22"/>
          <w:szCs w:val="22"/>
        </w:rPr>
        <w:t xml:space="preserve">is the ability of the project to generate revenues before undertaking the major construction work that they have committed. If so, </w:t>
      </w:r>
      <w:r w:rsidR="005D10AF" w:rsidRPr="00C3545D">
        <w:rPr>
          <w:sz w:val="22"/>
          <w:szCs w:val="22"/>
        </w:rPr>
        <w:t>it is a</w:t>
      </w:r>
      <w:r w:rsidRPr="00C3545D">
        <w:rPr>
          <w:sz w:val="22"/>
          <w:szCs w:val="22"/>
        </w:rPr>
        <w:t xml:space="preserve"> </w:t>
      </w:r>
      <w:r w:rsidR="00A27602" w:rsidRPr="00C3545D">
        <w:rPr>
          <w:sz w:val="22"/>
          <w:szCs w:val="22"/>
        </w:rPr>
        <w:t>brownfield</w:t>
      </w:r>
      <w:r w:rsidRPr="00C3545D">
        <w:rPr>
          <w:sz w:val="22"/>
          <w:szCs w:val="22"/>
        </w:rPr>
        <w:t xml:space="preserve">. Otherwise </w:t>
      </w:r>
      <w:r w:rsidR="00A27602" w:rsidRPr="00C3545D">
        <w:rPr>
          <w:sz w:val="22"/>
          <w:szCs w:val="22"/>
        </w:rPr>
        <w:t xml:space="preserve">it is a </w:t>
      </w:r>
      <w:r w:rsidRPr="00C3545D">
        <w:rPr>
          <w:sz w:val="22"/>
          <w:szCs w:val="22"/>
        </w:rPr>
        <w:t>greenfield.</w:t>
      </w:r>
    </w:p>
    <w:p w14:paraId="3E2C8C58" w14:textId="77777777" w:rsidR="00C073BB" w:rsidRPr="00C3545D" w:rsidRDefault="00C073BB">
      <w:pPr>
        <w:numPr>
          <w:ilvl w:val="12"/>
          <w:numId w:val="0"/>
        </w:numPr>
        <w:jc w:val="both"/>
        <w:rPr>
          <w:sz w:val="22"/>
          <w:szCs w:val="22"/>
        </w:rPr>
      </w:pPr>
    </w:p>
    <w:p w14:paraId="4E10D300" w14:textId="77777777" w:rsidR="0088699B" w:rsidRPr="00C3545D" w:rsidRDefault="00C150C2" w:rsidP="0088699B">
      <w:pPr>
        <w:tabs>
          <w:tab w:val="left" w:pos="3240"/>
        </w:tabs>
        <w:jc w:val="both"/>
        <w:rPr>
          <w:sz w:val="22"/>
          <w:szCs w:val="22"/>
        </w:rPr>
      </w:pPr>
      <w:r w:rsidRPr="00C3545D">
        <w:rPr>
          <w:b/>
          <w:i/>
          <w:color w:val="000000"/>
          <w:sz w:val="22"/>
          <w:szCs w:val="22"/>
        </w:rPr>
        <w:t>Divestitures</w:t>
      </w:r>
      <w:r w:rsidRPr="00C3545D">
        <w:rPr>
          <w:b/>
          <w:color w:val="000000"/>
          <w:sz w:val="22"/>
          <w:szCs w:val="22"/>
        </w:rPr>
        <w:t>.</w:t>
      </w:r>
      <w:r w:rsidRPr="00C3545D">
        <w:rPr>
          <w:color w:val="000000"/>
          <w:sz w:val="22"/>
          <w:szCs w:val="22"/>
        </w:rPr>
        <w:t xml:space="preserve"> A private entity buys an equity stake in a state-owned enterprise through an asset sale, public offering, or mass privatization program. </w:t>
      </w:r>
      <w:r w:rsidR="0088699B" w:rsidRPr="00C3545D">
        <w:rPr>
          <w:sz w:val="22"/>
          <w:szCs w:val="22"/>
        </w:rPr>
        <w:t xml:space="preserve">A divestiture, like a concession, gives the private operator full responsibility for operations, maintenance, and investment. </w:t>
      </w:r>
    </w:p>
    <w:p w14:paraId="767B8854" w14:textId="77777777" w:rsidR="0088699B" w:rsidRPr="00C3545D" w:rsidRDefault="0088699B" w:rsidP="0088699B">
      <w:pPr>
        <w:tabs>
          <w:tab w:val="left" w:pos="3240"/>
        </w:tabs>
        <w:jc w:val="both"/>
        <w:rPr>
          <w:sz w:val="22"/>
          <w:szCs w:val="22"/>
        </w:rPr>
      </w:pPr>
    </w:p>
    <w:p w14:paraId="7C29FCD7" w14:textId="77777777" w:rsidR="0088699B" w:rsidRPr="00C3545D" w:rsidRDefault="0088699B" w:rsidP="0088699B">
      <w:pPr>
        <w:tabs>
          <w:tab w:val="left" w:pos="3240"/>
        </w:tabs>
        <w:jc w:val="both"/>
        <w:rPr>
          <w:sz w:val="22"/>
          <w:szCs w:val="22"/>
        </w:rPr>
      </w:pPr>
      <w:r w:rsidRPr="00C3545D">
        <w:rPr>
          <w:sz w:val="22"/>
          <w:szCs w:val="22"/>
        </w:rPr>
        <w:t>While the difference between a concession and a divestiture may appear large at first, the rights and obligations of the contracting authority and the operator can be similar. On one hand, a concession transfers the main economic rights of ownership for long enough that, at the beginning of the concession at least, the operator’s incentives closely resemble those of a legal owner. On the other hand, a divestiture may give the operator a fixed-term license without which the divested assets have little value. And, as in a concession, the assets may revert to the government if the license is revoked.</w:t>
      </w:r>
    </w:p>
    <w:p w14:paraId="71D5CDE5" w14:textId="77777777" w:rsidR="0088699B" w:rsidRPr="00C3545D" w:rsidRDefault="0088699B" w:rsidP="0088699B">
      <w:pPr>
        <w:tabs>
          <w:tab w:val="left" w:pos="3240"/>
        </w:tabs>
        <w:jc w:val="both"/>
        <w:rPr>
          <w:sz w:val="22"/>
          <w:szCs w:val="22"/>
        </w:rPr>
      </w:pPr>
    </w:p>
    <w:p w14:paraId="3248CBE5" w14:textId="77777777" w:rsidR="0088699B" w:rsidRPr="00C3545D" w:rsidRDefault="0088699B">
      <w:pPr>
        <w:numPr>
          <w:ilvl w:val="12"/>
          <w:numId w:val="0"/>
        </w:numPr>
        <w:rPr>
          <w:color w:val="000000"/>
          <w:sz w:val="22"/>
          <w:szCs w:val="22"/>
        </w:rPr>
      </w:pPr>
      <w:r w:rsidRPr="00C3545D">
        <w:rPr>
          <w:color w:val="000000"/>
          <w:sz w:val="22"/>
          <w:szCs w:val="22"/>
        </w:rPr>
        <w:t xml:space="preserve">The Database classifies divestitures in two categories: </w:t>
      </w:r>
    </w:p>
    <w:p w14:paraId="2DC2D3DA" w14:textId="77777777" w:rsidR="0088699B" w:rsidRPr="00C3545D" w:rsidRDefault="0088699B" w:rsidP="0088699B">
      <w:pPr>
        <w:numPr>
          <w:ilvl w:val="0"/>
          <w:numId w:val="7"/>
        </w:numPr>
        <w:tabs>
          <w:tab w:val="left" w:pos="720"/>
        </w:tabs>
        <w:spacing w:before="100" w:after="100"/>
        <w:jc w:val="both"/>
        <w:rPr>
          <w:color w:val="000000"/>
          <w:sz w:val="22"/>
          <w:szCs w:val="22"/>
        </w:rPr>
      </w:pPr>
      <w:r w:rsidRPr="00C3545D">
        <w:rPr>
          <w:color w:val="000000"/>
          <w:sz w:val="22"/>
          <w:szCs w:val="22"/>
        </w:rPr>
        <w:t xml:space="preserve">Full. The government transfers 100 percent of the equity in the state-owned company to private entities (operator, institutional investors, and the like). </w:t>
      </w:r>
    </w:p>
    <w:p w14:paraId="26462CDC" w14:textId="77777777" w:rsidR="0088699B" w:rsidRPr="00C3545D" w:rsidRDefault="0088699B" w:rsidP="0088699B">
      <w:pPr>
        <w:numPr>
          <w:ilvl w:val="0"/>
          <w:numId w:val="7"/>
        </w:numPr>
        <w:tabs>
          <w:tab w:val="left" w:pos="720"/>
        </w:tabs>
        <w:spacing w:before="100" w:after="100"/>
        <w:jc w:val="both"/>
        <w:rPr>
          <w:color w:val="000000"/>
          <w:sz w:val="22"/>
          <w:szCs w:val="22"/>
        </w:rPr>
      </w:pPr>
      <w:r w:rsidRPr="00C3545D">
        <w:rPr>
          <w:color w:val="000000"/>
          <w:sz w:val="22"/>
          <w:szCs w:val="22"/>
        </w:rPr>
        <w:t>Partial. The government transfers part of the equity in the state-owned company to private entities (operator, institutional investors, and the like). Share sales can be done in tranches</w:t>
      </w:r>
      <w:r w:rsidRPr="00C3545D">
        <w:rPr>
          <w:sz w:val="22"/>
          <w:szCs w:val="22"/>
        </w:rPr>
        <w:t xml:space="preserve">. </w:t>
      </w:r>
      <w:r w:rsidRPr="00C3545D">
        <w:rPr>
          <w:color w:val="000000"/>
          <w:sz w:val="22"/>
          <w:szCs w:val="22"/>
        </w:rPr>
        <w:t xml:space="preserve">The private stake may or may not imply private management of the facility. </w:t>
      </w:r>
    </w:p>
    <w:p w14:paraId="6D33C584" w14:textId="77777777" w:rsidR="0088699B" w:rsidRPr="00C3545D" w:rsidRDefault="0088699B" w:rsidP="0088699B">
      <w:pPr>
        <w:tabs>
          <w:tab w:val="left" w:pos="3240"/>
        </w:tabs>
        <w:jc w:val="both"/>
        <w:rPr>
          <w:sz w:val="22"/>
          <w:szCs w:val="22"/>
        </w:rPr>
      </w:pPr>
    </w:p>
    <w:p w14:paraId="762D51BC" w14:textId="77777777" w:rsidR="0088699B" w:rsidRPr="00C3545D" w:rsidRDefault="0088699B">
      <w:pPr>
        <w:pStyle w:val="BodyText"/>
        <w:numPr>
          <w:ilvl w:val="12"/>
          <w:numId w:val="0"/>
        </w:numPr>
        <w:rPr>
          <w:szCs w:val="22"/>
        </w:rPr>
      </w:pPr>
      <w:r w:rsidRPr="00C3545D">
        <w:rPr>
          <w:b/>
          <w:szCs w:val="22"/>
        </w:rPr>
        <w:t>Data entry issues:</w:t>
      </w:r>
      <w:r w:rsidRPr="00C3545D">
        <w:rPr>
          <w:szCs w:val="22"/>
        </w:rPr>
        <w:t xml:space="preserve"> </w:t>
      </w:r>
    </w:p>
    <w:p w14:paraId="43A59202" w14:textId="77777777" w:rsidR="0088699B" w:rsidRPr="00C3545D" w:rsidRDefault="0088699B">
      <w:pPr>
        <w:pStyle w:val="BodyText"/>
        <w:numPr>
          <w:ilvl w:val="12"/>
          <w:numId w:val="0"/>
        </w:numPr>
        <w:rPr>
          <w:szCs w:val="22"/>
        </w:rPr>
      </w:pPr>
      <w:r w:rsidRPr="00C3545D">
        <w:rPr>
          <w:i/>
          <w:szCs w:val="22"/>
        </w:rPr>
        <w:t>Erroneous classification in public sources:</w:t>
      </w:r>
      <w:r w:rsidRPr="00C3545D">
        <w:rPr>
          <w:szCs w:val="22"/>
        </w:rPr>
        <w:t xml:space="preserve"> The project classification should be based on the contract characteristics rather than on an assigned name by the country, private sponsors, public documents, or news releases. Some countries may use similar names to those in the PPI classification, but with different connotation. For instance, the Mexican state owned utility CFE has a few “Build Lease and Transfer (BLT)” contracts with private consortia. A first assessment should indicate that those are PPI projects whose classification is Greenfield project. However, the actual figure is that they are turnkey contracts. A private consortium and CFE signed a contract under which the private consortium commits itself to build the facility at a fixed cost and fixed time period. After the facility is built, its ownership is transferred to an international leasing institution for an specific period such as 20 years. CFE operates the facility and pays an annual fee to the leasing institution. After the 20 years, CFE obtained the ownership of the facility. </w:t>
      </w:r>
    </w:p>
    <w:p w14:paraId="41DF222E" w14:textId="77777777" w:rsidR="0088699B" w:rsidRPr="00C3545D" w:rsidRDefault="0088699B">
      <w:pPr>
        <w:numPr>
          <w:ilvl w:val="12"/>
          <w:numId w:val="0"/>
        </w:numPr>
        <w:jc w:val="both"/>
        <w:rPr>
          <w:sz w:val="22"/>
          <w:szCs w:val="22"/>
        </w:rPr>
      </w:pPr>
    </w:p>
    <w:p w14:paraId="282F152E" w14:textId="77777777" w:rsidR="0088699B" w:rsidRPr="00C3545D" w:rsidRDefault="0088699B">
      <w:pPr>
        <w:numPr>
          <w:ilvl w:val="12"/>
          <w:numId w:val="0"/>
        </w:numPr>
        <w:jc w:val="both"/>
        <w:rPr>
          <w:sz w:val="22"/>
          <w:szCs w:val="22"/>
        </w:rPr>
      </w:pPr>
      <w:r w:rsidRPr="00C3545D">
        <w:rPr>
          <w:sz w:val="22"/>
          <w:szCs w:val="22"/>
        </w:rPr>
        <w:t xml:space="preserve">In addition, some sources such as </w:t>
      </w:r>
      <w:r w:rsidR="0080060E" w:rsidRPr="00C3545D">
        <w:rPr>
          <w:sz w:val="22"/>
          <w:szCs w:val="22"/>
        </w:rPr>
        <w:t>F</w:t>
      </w:r>
      <w:r w:rsidRPr="00C3545D">
        <w:rPr>
          <w:sz w:val="22"/>
          <w:szCs w:val="22"/>
        </w:rPr>
        <w:t xml:space="preserve">activa and other news ones often use the word </w:t>
      </w:r>
      <w:r w:rsidRPr="00C3545D">
        <w:rPr>
          <w:i/>
          <w:sz w:val="22"/>
          <w:szCs w:val="22"/>
        </w:rPr>
        <w:t>concessions</w:t>
      </w:r>
      <w:r w:rsidRPr="00C3545D">
        <w:rPr>
          <w:sz w:val="22"/>
          <w:szCs w:val="22"/>
        </w:rPr>
        <w:t xml:space="preserve"> and </w:t>
      </w:r>
      <w:r w:rsidRPr="00C3545D">
        <w:rPr>
          <w:i/>
          <w:sz w:val="22"/>
          <w:szCs w:val="22"/>
        </w:rPr>
        <w:t>divestitures</w:t>
      </w:r>
      <w:r w:rsidRPr="00C3545D">
        <w:rPr>
          <w:sz w:val="22"/>
          <w:szCs w:val="22"/>
        </w:rPr>
        <w:t xml:space="preserve"> for any type of private participation. So even though the sources can quote concessions, the classification should be done following the criteria of the database. </w:t>
      </w:r>
    </w:p>
    <w:p w14:paraId="314C50B7" w14:textId="77777777" w:rsidR="0088699B" w:rsidRPr="00C3545D" w:rsidRDefault="0088699B" w:rsidP="0088699B">
      <w:pPr>
        <w:tabs>
          <w:tab w:val="left" w:pos="3240"/>
        </w:tabs>
        <w:jc w:val="both"/>
        <w:rPr>
          <w:sz w:val="22"/>
          <w:szCs w:val="22"/>
        </w:rPr>
      </w:pPr>
    </w:p>
    <w:p w14:paraId="57C14F80" w14:textId="77777777" w:rsidR="0088699B" w:rsidRPr="00C3545D" w:rsidRDefault="0088699B" w:rsidP="0088699B">
      <w:pPr>
        <w:tabs>
          <w:tab w:val="left" w:pos="3240"/>
        </w:tabs>
        <w:jc w:val="both"/>
        <w:rPr>
          <w:sz w:val="22"/>
          <w:szCs w:val="22"/>
        </w:rPr>
      </w:pPr>
      <w:r w:rsidRPr="00C3545D">
        <w:rPr>
          <w:i/>
          <w:sz w:val="22"/>
          <w:szCs w:val="22"/>
        </w:rPr>
        <w:t>Complex transactions</w:t>
      </w:r>
      <w:r w:rsidRPr="00C3545D">
        <w:rPr>
          <w:sz w:val="22"/>
          <w:szCs w:val="22"/>
        </w:rPr>
        <w:t>: Some PPI transaction are structure</w:t>
      </w:r>
      <w:r w:rsidR="00403EE4" w:rsidRPr="00C3545D">
        <w:rPr>
          <w:sz w:val="22"/>
          <w:szCs w:val="22"/>
        </w:rPr>
        <w:t>d</w:t>
      </w:r>
      <w:r w:rsidRPr="00C3545D">
        <w:rPr>
          <w:sz w:val="22"/>
          <w:szCs w:val="22"/>
        </w:rPr>
        <w:t xml:space="preserve"> in a complex manner (such as involving more than one contract to define the rights and obligations of private sponsors and the government) requiring further analysis to determine the most appropriate type of PPI. In these cases, the researcher needs to make sure they really understand the complexity of the transaction to correctly classify the PPI project. For instance, some PPI transaction may involve the </w:t>
      </w:r>
      <w:r w:rsidR="0080060E" w:rsidRPr="00C3545D">
        <w:rPr>
          <w:sz w:val="22"/>
          <w:szCs w:val="22"/>
        </w:rPr>
        <w:t>sale</w:t>
      </w:r>
      <w:r w:rsidRPr="00C3545D">
        <w:rPr>
          <w:sz w:val="22"/>
          <w:szCs w:val="22"/>
        </w:rPr>
        <w:t xml:space="preserve"> of an equity stake in the project company, but not necessarily mean that it is a divestiture. It could be any of the other types of PPI. </w:t>
      </w:r>
    </w:p>
    <w:p w14:paraId="2E13C53B" w14:textId="77777777" w:rsidR="0088699B" w:rsidRPr="00C3545D" w:rsidRDefault="0088699B" w:rsidP="0088699B">
      <w:pPr>
        <w:tabs>
          <w:tab w:val="left" w:pos="3240"/>
        </w:tabs>
        <w:jc w:val="both"/>
        <w:rPr>
          <w:sz w:val="22"/>
          <w:szCs w:val="22"/>
        </w:rPr>
      </w:pPr>
    </w:p>
    <w:p w14:paraId="47823935" w14:textId="77777777" w:rsidR="007505F2" w:rsidRPr="00C3545D" w:rsidRDefault="007505F2" w:rsidP="00F41986">
      <w:pPr>
        <w:tabs>
          <w:tab w:val="left" w:pos="3240"/>
        </w:tabs>
        <w:jc w:val="both"/>
        <w:rPr>
          <w:sz w:val="22"/>
          <w:szCs w:val="22"/>
        </w:rPr>
      </w:pPr>
      <w:r w:rsidRPr="00C3545D">
        <w:rPr>
          <w:sz w:val="22"/>
          <w:szCs w:val="22"/>
        </w:rPr>
        <w:t xml:space="preserve">There is </w:t>
      </w:r>
      <w:r w:rsidRPr="00C3545D">
        <w:rPr>
          <w:b/>
          <w:sz w:val="22"/>
          <w:szCs w:val="22"/>
        </w:rPr>
        <w:t>no</w:t>
      </w:r>
      <w:r w:rsidRPr="00C3545D">
        <w:rPr>
          <w:sz w:val="22"/>
          <w:szCs w:val="22"/>
        </w:rPr>
        <w:t xml:space="preserve"> possib</w:t>
      </w:r>
      <w:r w:rsidR="00403EE4" w:rsidRPr="00C3545D">
        <w:rPr>
          <w:sz w:val="22"/>
          <w:szCs w:val="22"/>
        </w:rPr>
        <w:t>i</w:t>
      </w:r>
      <w:r w:rsidRPr="00C3545D">
        <w:rPr>
          <w:sz w:val="22"/>
          <w:szCs w:val="22"/>
        </w:rPr>
        <w:t>l</w:t>
      </w:r>
      <w:r w:rsidR="00403EE4" w:rsidRPr="00C3545D">
        <w:rPr>
          <w:sz w:val="22"/>
          <w:szCs w:val="22"/>
        </w:rPr>
        <w:t>ity</w:t>
      </w:r>
      <w:r w:rsidRPr="00C3545D">
        <w:rPr>
          <w:sz w:val="22"/>
          <w:szCs w:val="22"/>
        </w:rPr>
        <w:t xml:space="preserve"> to have a project with more than one type of private participation. In some cases projects may seem to fit in both divestitures and concessions because the shares in the concessions are bought by the private partner. However, in most of the cases there is only a concession contract and the shares sold are those in the concession contract rather than in the assets and the sale of those shares last as long as the concession contract last. Another tricky case is when a consortium may win a BOT contract that gives it the right to operate and expand an existing facility until a larger facility is built. In that case, the project </w:t>
      </w:r>
      <w:r w:rsidR="002C2585" w:rsidRPr="00C3545D">
        <w:rPr>
          <w:sz w:val="22"/>
          <w:szCs w:val="22"/>
        </w:rPr>
        <w:t xml:space="preserve">is classified </w:t>
      </w:r>
      <w:r w:rsidRPr="00C3545D">
        <w:rPr>
          <w:sz w:val="22"/>
          <w:szCs w:val="22"/>
        </w:rPr>
        <w:t xml:space="preserve">as a </w:t>
      </w:r>
      <w:r w:rsidR="00CD5BF9" w:rsidRPr="00C3545D">
        <w:rPr>
          <w:sz w:val="22"/>
          <w:szCs w:val="22"/>
        </w:rPr>
        <w:t>brownfield</w:t>
      </w:r>
      <w:r w:rsidRPr="00C3545D">
        <w:rPr>
          <w:sz w:val="22"/>
          <w:szCs w:val="22"/>
        </w:rPr>
        <w:t xml:space="preserve"> accordingly to the PPI methodology. If two projects (such as the sale of one assets and a BOT contract) are indeed tendered together, then they should be entered as two separate projects and not one. </w:t>
      </w:r>
    </w:p>
    <w:p w14:paraId="69D978BF" w14:textId="77777777" w:rsidR="00003F4C" w:rsidRPr="00C3545D" w:rsidRDefault="00003F4C" w:rsidP="00F41986">
      <w:pPr>
        <w:tabs>
          <w:tab w:val="left" w:pos="3240"/>
        </w:tabs>
        <w:jc w:val="both"/>
        <w:rPr>
          <w:sz w:val="22"/>
          <w:szCs w:val="22"/>
        </w:rPr>
      </w:pPr>
    </w:p>
    <w:p w14:paraId="56FA3710" w14:textId="77777777" w:rsidR="00003F4C" w:rsidRPr="00C3545D" w:rsidRDefault="00003F4C" w:rsidP="00003F4C">
      <w:pPr>
        <w:pStyle w:val="Heading4"/>
        <w:numPr>
          <w:ilvl w:val="12"/>
          <w:numId w:val="0"/>
        </w:numPr>
        <w:rPr>
          <w:szCs w:val="22"/>
        </w:rPr>
      </w:pPr>
      <w:r w:rsidRPr="00C3545D">
        <w:rPr>
          <w:szCs w:val="22"/>
        </w:rPr>
        <w:t>Project contract information</w:t>
      </w:r>
    </w:p>
    <w:p w14:paraId="581F4E6E" w14:textId="77777777" w:rsidR="00003F4C" w:rsidRPr="00C3545D" w:rsidRDefault="00003F4C" w:rsidP="00003F4C">
      <w:pPr>
        <w:numPr>
          <w:ilvl w:val="12"/>
          <w:numId w:val="0"/>
        </w:numPr>
        <w:tabs>
          <w:tab w:val="left" w:pos="3240"/>
        </w:tabs>
        <w:jc w:val="both"/>
        <w:rPr>
          <w:sz w:val="22"/>
          <w:szCs w:val="22"/>
        </w:rPr>
      </w:pPr>
    </w:p>
    <w:p w14:paraId="4410C833" w14:textId="77777777" w:rsidR="00003F4C" w:rsidRPr="00C3545D" w:rsidRDefault="00003F4C" w:rsidP="00003F4C">
      <w:pPr>
        <w:numPr>
          <w:ilvl w:val="12"/>
          <w:numId w:val="0"/>
        </w:numPr>
        <w:jc w:val="both"/>
        <w:rPr>
          <w:sz w:val="22"/>
          <w:szCs w:val="22"/>
          <w:u w:val="single"/>
        </w:rPr>
      </w:pPr>
      <w:r w:rsidRPr="00C3545D">
        <w:rPr>
          <w:sz w:val="22"/>
          <w:szCs w:val="22"/>
          <w:u w:val="single"/>
        </w:rPr>
        <w:t xml:space="preserve">Contract Period: </w:t>
      </w:r>
    </w:p>
    <w:p w14:paraId="52DD1821" w14:textId="77777777" w:rsidR="00003F4C" w:rsidRPr="00C3545D" w:rsidRDefault="00003F4C" w:rsidP="00003F4C">
      <w:pPr>
        <w:numPr>
          <w:ilvl w:val="12"/>
          <w:numId w:val="0"/>
        </w:numPr>
        <w:tabs>
          <w:tab w:val="left" w:pos="3240"/>
        </w:tabs>
        <w:jc w:val="both"/>
        <w:rPr>
          <w:sz w:val="22"/>
          <w:szCs w:val="22"/>
        </w:rPr>
      </w:pPr>
      <w:r w:rsidRPr="00C3545D">
        <w:rPr>
          <w:sz w:val="22"/>
          <w:szCs w:val="22"/>
        </w:rPr>
        <w:t>The length of time in years during which the project contract (e.g. lease contract, BOT, concession agreement) will be in place.  Months should be rounded in order to reflect the years.</w:t>
      </w:r>
    </w:p>
    <w:p w14:paraId="06F38E65" w14:textId="77777777" w:rsidR="00003F4C" w:rsidRPr="00C3545D" w:rsidRDefault="00003F4C" w:rsidP="00003F4C">
      <w:pPr>
        <w:numPr>
          <w:ilvl w:val="12"/>
          <w:numId w:val="0"/>
        </w:numPr>
        <w:tabs>
          <w:tab w:val="left" w:pos="3240"/>
        </w:tabs>
        <w:jc w:val="both"/>
        <w:rPr>
          <w:sz w:val="22"/>
          <w:szCs w:val="22"/>
        </w:rPr>
      </w:pPr>
    </w:p>
    <w:p w14:paraId="48AA7B74" w14:textId="77777777" w:rsidR="00003F4C" w:rsidRPr="00C3545D" w:rsidRDefault="00003F4C" w:rsidP="00003F4C">
      <w:pPr>
        <w:pStyle w:val="CommentText"/>
        <w:rPr>
          <w:sz w:val="22"/>
          <w:szCs w:val="22"/>
        </w:rPr>
      </w:pPr>
      <w:r w:rsidRPr="00C3545D">
        <w:rPr>
          <w:sz w:val="22"/>
          <w:szCs w:val="22"/>
        </w:rPr>
        <w:t>In the case of contract renewal or extension, contract period is obtained by adding the contract renewal term to the original contract term. Such information should also be reflected in the project description.</w:t>
      </w:r>
    </w:p>
    <w:p w14:paraId="4F4EE4E9" w14:textId="77777777" w:rsidR="00003F4C" w:rsidRPr="00C3545D" w:rsidRDefault="00003F4C" w:rsidP="00003F4C">
      <w:pPr>
        <w:numPr>
          <w:ilvl w:val="12"/>
          <w:numId w:val="0"/>
        </w:numPr>
        <w:tabs>
          <w:tab w:val="left" w:pos="3240"/>
        </w:tabs>
        <w:jc w:val="both"/>
        <w:rPr>
          <w:sz w:val="22"/>
          <w:szCs w:val="22"/>
        </w:rPr>
      </w:pPr>
    </w:p>
    <w:p w14:paraId="20B09B55" w14:textId="77777777" w:rsidR="00003F4C" w:rsidRPr="00C3545D" w:rsidRDefault="00003F4C" w:rsidP="00003F4C">
      <w:pPr>
        <w:numPr>
          <w:ilvl w:val="12"/>
          <w:numId w:val="0"/>
        </w:numPr>
        <w:tabs>
          <w:tab w:val="left" w:pos="3240"/>
        </w:tabs>
        <w:jc w:val="both"/>
        <w:rPr>
          <w:i/>
          <w:sz w:val="22"/>
          <w:szCs w:val="22"/>
        </w:rPr>
      </w:pPr>
      <w:r w:rsidRPr="00C3545D">
        <w:rPr>
          <w:sz w:val="22"/>
          <w:szCs w:val="22"/>
        </w:rPr>
        <w:t>Also, note that the contract termination date is now deleted, as that field was rarely used.</w:t>
      </w:r>
    </w:p>
    <w:p w14:paraId="3243D9CE" w14:textId="77777777" w:rsidR="00003F4C" w:rsidRPr="00C3545D" w:rsidRDefault="00003F4C" w:rsidP="00003F4C">
      <w:pPr>
        <w:numPr>
          <w:ilvl w:val="12"/>
          <w:numId w:val="0"/>
        </w:numPr>
        <w:tabs>
          <w:tab w:val="left" w:pos="3240"/>
        </w:tabs>
        <w:jc w:val="both"/>
        <w:rPr>
          <w:sz w:val="22"/>
          <w:szCs w:val="22"/>
        </w:rPr>
      </w:pPr>
    </w:p>
    <w:p w14:paraId="70078A13" w14:textId="77777777" w:rsidR="00003F4C" w:rsidRPr="00C3545D" w:rsidRDefault="00003F4C" w:rsidP="00003F4C">
      <w:pPr>
        <w:pStyle w:val="Heading5"/>
        <w:numPr>
          <w:ilvl w:val="12"/>
          <w:numId w:val="0"/>
        </w:numPr>
        <w:tabs>
          <w:tab w:val="left" w:pos="3240"/>
        </w:tabs>
        <w:rPr>
          <w:rFonts w:ascii="Times New Roman" w:hAnsi="Times New Roman"/>
          <w:szCs w:val="22"/>
        </w:rPr>
      </w:pPr>
      <w:r w:rsidRPr="00C3545D">
        <w:rPr>
          <w:rFonts w:ascii="Times New Roman" w:hAnsi="Times New Roman"/>
          <w:szCs w:val="22"/>
        </w:rPr>
        <w:t>Gov. level granting contract</w:t>
      </w:r>
    </w:p>
    <w:p w14:paraId="6C48FDBA" w14:textId="77777777" w:rsidR="00003F4C" w:rsidRPr="00C3545D" w:rsidRDefault="00003F4C" w:rsidP="00003F4C">
      <w:pPr>
        <w:numPr>
          <w:ilvl w:val="12"/>
          <w:numId w:val="0"/>
        </w:numPr>
        <w:rPr>
          <w:sz w:val="22"/>
          <w:szCs w:val="22"/>
        </w:rPr>
      </w:pPr>
      <w:r w:rsidRPr="00C3545D">
        <w:rPr>
          <w:sz w:val="22"/>
          <w:szCs w:val="22"/>
        </w:rPr>
        <w:t>This is the level of government that signed the PPI contract with the private consortium. The options are:</w:t>
      </w:r>
    </w:p>
    <w:p w14:paraId="473AA81B" w14:textId="77777777" w:rsidR="00003F4C" w:rsidRPr="00C3545D" w:rsidRDefault="00003F4C" w:rsidP="00C153BA">
      <w:pPr>
        <w:numPr>
          <w:ilvl w:val="0"/>
          <w:numId w:val="33"/>
        </w:numPr>
        <w:ind w:left="810"/>
        <w:jc w:val="both"/>
        <w:rPr>
          <w:sz w:val="22"/>
          <w:szCs w:val="22"/>
        </w:rPr>
      </w:pPr>
      <w:r w:rsidRPr="00C3545D">
        <w:rPr>
          <w:sz w:val="22"/>
          <w:szCs w:val="22"/>
        </w:rPr>
        <w:t>Federal/National</w:t>
      </w:r>
    </w:p>
    <w:p w14:paraId="304FDE10" w14:textId="77777777" w:rsidR="00003F4C" w:rsidRPr="00C3545D" w:rsidRDefault="00003F4C" w:rsidP="00C153BA">
      <w:pPr>
        <w:numPr>
          <w:ilvl w:val="0"/>
          <w:numId w:val="33"/>
        </w:numPr>
        <w:ind w:left="810"/>
        <w:jc w:val="both"/>
        <w:rPr>
          <w:sz w:val="22"/>
          <w:szCs w:val="22"/>
        </w:rPr>
      </w:pPr>
      <w:r w:rsidRPr="00C3545D">
        <w:rPr>
          <w:sz w:val="22"/>
          <w:szCs w:val="22"/>
        </w:rPr>
        <w:t>State/provincial</w:t>
      </w:r>
    </w:p>
    <w:p w14:paraId="0306E5E1" w14:textId="77777777" w:rsidR="00003F4C" w:rsidRPr="00C3545D" w:rsidRDefault="00003F4C" w:rsidP="00C153BA">
      <w:pPr>
        <w:numPr>
          <w:ilvl w:val="0"/>
          <w:numId w:val="33"/>
        </w:numPr>
        <w:ind w:left="810"/>
        <w:jc w:val="both"/>
        <w:rPr>
          <w:sz w:val="22"/>
          <w:szCs w:val="22"/>
        </w:rPr>
      </w:pPr>
      <w:r w:rsidRPr="00C3545D">
        <w:rPr>
          <w:sz w:val="22"/>
          <w:szCs w:val="22"/>
        </w:rPr>
        <w:t>Local</w:t>
      </w:r>
    </w:p>
    <w:p w14:paraId="3AADA8F4" w14:textId="77777777" w:rsidR="00003F4C" w:rsidRPr="00C3545D" w:rsidRDefault="00003F4C" w:rsidP="00003F4C">
      <w:pPr>
        <w:numPr>
          <w:ilvl w:val="12"/>
          <w:numId w:val="0"/>
        </w:numPr>
        <w:tabs>
          <w:tab w:val="left" w:pos="3240"/>
        </w:tabs>
        <w:jc w:val="both"/>
        <w:rPr>
          <w:sz w:val="22"/>
          <w:szCs w:val="22"/>
        </w:rPr>
      </w:pPr>
    </w:p>
    <w:p w14:paraId="333765AC" w14:textId="77777777" w:rsidR="00003F4C" w:rsidRPr="00C3545D" w:rsidRDefault="00003F4C" w:rsidP="00003F4C">
      <w:pPr>
        <w:numPr>
          <w:ilvl w:val="12"/>
          <w:numId w:val="0"/>
        </w:numPr>
        <w:tabs>
          <w:tab w:val="left" w:pos="3240"/>
        </w:tabs>
        <w:jc w:val="both"/>
        <w:rPr>
          <w:sz w:val="22"/>
          <w:szCs w:val="22"/>
        </w:rPr>
      </w:pPr>
      <w:r w:rsidRPr="00C3545D">
        <w:rPr>
          <w:i/>
          <w:sz w:val="22"/>
          <w:szCs w:val="22"/>
        </w:rPr>
        <w:t xml:space="preserve">Data entry issues: </w:t>
      </w:r>
      <w:r w:rsidRPr="00C3545D">
        <w:rPr>
          <w:sz w:val="22"/>
          <w:szCs w:val="22"/>
        </w:rPr>
        <w:t>In some cases, the granting authority is a state-owned enterprise rather than a government agency. In those cases, the level of government to which the state-owned enterprise belongs should be recorded as level of government granting the contract.</w:t>
      </w:r>
    </w:p>
    <w:p w14:paraId="6F443778" w14:textId="77777777" w:rsidR="00003F4C" w:rsidRPr="00C3545D" w:rsidRDefault="00003F4C" w:rsidP="00003F4C">
      <w:pPr>
        <w:numPr>
          <w:ilvl w:val="12"/>
          <w:numId w:val="0"/>
        </w:numPr>
        <w:tabs>
          <w:tab w:val="left" w:pos="3240"/>
        </w:tabs>
        <w:jc w:val="both"/>
        <w:rPr>
          <w:sz w:val="22"/>
          <w:szCs w:val="22"/>
        </w:rPr>
      </w:pPr>
    </w:p>
    <w:p w14:paraId="2710FB72" w14:textId="77777777" w:rsidR="00003F4C" w:rsidRPr="00C3545D" w:rsidRDefault="00003F4C" w:rsidP="00003F4C">
      <w:pPr>
        <w:pStyle w:val="Heading4"/>
        <w:numPr>
          <w:ilvl w:val="12"/>
          <w:numId w:val="0"/>
        </w:numPr>
        <w:rPr>
          <w:szCs w:val="22"/>
        </w:rPr>
      </w:pPr>
      <w:r w:rsidRPr="00C3545D">
        <w:rPr>
          <w:szCs w:val="22"/>
        </w:rPr>
        <w:t xml:space="preserve">Contract Award Method and Bid criteria </w:t>
      </w:r>
    </w:p>
    <w:p w14:paraId="518AF9D6" w14:textId="77777777" w:rsidR="00003F4C" w:rsidRPr="00C3545D" w:rsidRDefault="00003F4C" w:rsidP="00003F4C">
      <w:pPr>
        <w:numPr>
          <w:ilvl w:val="12"/>
          <w:numId w:val="0"/>
        </w:numPr>
        <w:tabs>
          <w:tab w:val="left" w:pos="3240"/>
        </w:tabs>
        <w:jc w:val="both"/>
        <w:rPr>
          <w:sz w:val="22"/>
          <w:szCs w:val="22"/>
        </w:rPr>
      </w:pPr>
    </w:p>
    <w:p w14:paraId="5B9F7423" w14:textId="77777777" w:rsidR="00003F4C" w:rsidRPr="00C3545D" w:rsidRDefault="00003F4C" w:rsidP="00003F4C">
      <w:pPr>
        <w:pStyle w:val="Heading5"/>
        <w:numPr>
          <w:ilvl w:val="12"/>
          <w:numId w:val="0"/>
        </w:numPr>
        <w:tabs>
          <w:tab w:val="left" w:pos="3240"/>
        </w:tabs>
        <w:rPr>
          <w:rFonts w:ascii="Times New Roman" w:hAnsi="Times New Roman"/>
          <w:szCs w:val="22"/>
        </w:rPr>
      </w:pPr>
      <w:r w:rsidRPr="00C3545D">
        <w:rPr>
          <w:rFonts w:ascii="Times New Roman" w:hAnsi="Times New Roman"/>
          <w:szCs w:val="22"/>
        </w:rPr>
        <w:t>Contract award method</w:t>
      </w:r>
    </w:p>
    <w:p w14:paraId="0F37440D" w14:textId="77777777" w:rsidR="00003F4C" w:rsidRPr="00C3545D" w:rsidRDefault="00003F4C" w:rsidP="00003F4C">
      <w:pPr>
        <w:numPr>
          <w:ilvl w:val="12"/>
          <w:numId w:val="0"/>
        </w:numPr>
        <w:rPr>
          <w:sz w:val="22"/>
          <w:szCs w:val="22"/>
        </w:rPr>
      </w:pPr>
      <w:r w:rsidRPr="00C3545D">
        <w:rPr>
          <w:sz w:val="22"/>
          <w:szCs w:val="22"/>
        </w:rPr>
        <w:t>This is the method that the government used to award the contract to a private consortium. The options are:</w:t>
      </w:r>
    </w:p>
    <w:p w14:paraId="563A5853"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Competitive bidding</w:t>
      </w:r>
    </w:p>
    <w:p w14:paraId="175B4B6F"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Competitive negotiation</w:t>
      </w:r>
    </w:p>
    <w:p w14:paraId="2469AEA7"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Direct negotiation</w:t>
      </w:r>
    </w:p>
    <w:p w14:paraId="055E0188"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License Scheme</w:t>
      </w:r>
    </w:p>
    <w:p w14:paraId="026D6F1D" w14:textId="77777777" w:rsidR="00003F4C" w:rsidRPr="00C3545D" w:rsidRDefault="00003F4C" w:rsidP="00003F4C">
      <w:pPr>
        <w:tabs>
          <w:tab w:val="left" w:pos="0"/>
        </w:tabs>
        <w:jc w:val="both"/>
        <w:rPr>
          <w:sz w:val="22"/>
          <w:szCs w:val="22"/>
        </w:rPr>
      </w:pPr>
    </w:p>
    <w:p w14:paraId="3B4C618F" w14:textId="77777777" w:rsidR="00003F4C" w:rsidRPr="00C3545D" w:rsidRDefault="00003F4C" w:rsidP="00003F4C">
      <w:pPr>
        <w:tabs>
          <w:tab w:val="left" w:pos="0"/>
        </w:tabs>
        <w:jc w:val="both"/>
        <w:rPr>
          <w:sz w:val="22"/>
          <w:szCs w:val="22"/>
        </w:rPr>
      </w:pPr>
      <w:r w:rsidRPr="00C3545D">
        <w:rPr>
          <w:sz w:val="22"/>
          <w:szCs w:val="22"/>
          <w:u w:val="single"/>
        </w:rPr>
        <w:t>Unsolicited Proposals</w:t>
      </w:r>
      <w:r w:rsidRPr="00C3545D">
        <w:rPr>
          <w:sz w:val="22"/>
          <w:szCs w:val="22"/>
        </w:rPr>
        <w:t xml:space="preserve"> is now a separate option to check if applicable.  This is because unsolicited proposal is not an award method but simply a method to bring a project to the attention of the government.  Often they are then directly negotiated or given a license, but sometimes they are competitively tendered.  Thus, after an unsolicited proposal has been established, the award method should also be separately entered.</w:t>
      </w:r>
    </w:p>
    <w:p w14:paraId="7C47835D" w14:textId="77777777" w:rsidR="00003F4C" w:rsidRPr="00C3545D" w:rsidRDefault="00003F4C" w:rsidP="00003F4C">
      <w:pPr>
        <w:numPr>
          <w:ilvl w:val="12"/>
          <w:numId w:val="0"/>
        </w:numPr>
        <w:tabs>
          <w:tab w:val="left" w:pos="3240"/>
        </w:tabs>
        <w:jc w:val="both"/>
        <w:rPr>
          <w:sz w:val="22"/>
          <w:szCs w:val="22"/>
        </w:rPr>
      </w:pPr>
    </w:p>
    <w:p w14:paraId="5E878483" w14:textId="77777777" w:rsidR="00003F4C" w:rsidRPr="00C3545D" w:rsidRDefault="00003F4C" w:rsidP="00003F4C">
      <w:pPr>
        <w:numPr>
          <w:ilvl w:val="12"/>
          <w:numId w:val="0"/>
        </w:numPr>
        <w:tabs>
          <w:tab w:val="left" w:pos="3240"/>
        </w:tabs>
        <w:jc w:val="both"/>
        <w:rPr>
          <w:sz w:val="22"/>
          <w:szCs w:val="22"/>
        </w:rPr>
      </w:pPr>
      <w:r w:rsidRPr="00C3545D">
        <w:rPr>
          <w:sz w:val="22"/>
          <w:szCs w:val="22"/>
        </w:rPr>
        <w:t xml:space="preserve">There has been some confusion in the past with regard to the difference between a license scheme and a direct negotiation or competitive bidding.  </w:t>
      </w:r>
      <w:r w:rsidR="00BD7C82" w:rsidRPr="00C3545D">
        <w:rPr>
          <w:sz w:val="22"/>
          <w:szCs w:val="22"/>
        </w:rPr>
        <w:t xml:space="preserve">In a license scheme, the private sector is the originator of the project and undertakes the risk of the revenue source.  The government’s role is simply one of permitting the licenses for the project to operate.  This is common in merchant power projects.  </w:t>
      </w:r>
    </w:p>
    <w:p w14:paraId="0FF38E01" w14:textId="77777777" w:rsidR="00BD7C82" w:rsidRPr="00C3545D" w:rsidRDefault="00BD7C82" w:rsidP="00003F4C">
      <w:pPr>
        <w:numPr>
          <w:ilvl w:val="12"/>
          <w:numId w:val="0"/>
        </w:numPr>
        <w:tabs>
          <w:tab w:val="left" w:pos="3240"/>
        </w:tabs>
        <w:jc w:val="both"/>
        <w:rPr>
          <w:sz w:val="22"/>
          <w:szCs w:val="22"/>
        </w:rPr>
      </w:pPr>
    </w:p>
    <w:p w14:paraId="0D9B6BDF" w14:textId="77777777" w:rsidR="00BD7C82" w:rsidRPr="00C3545D" w:rsidRDefault="00BD7C82" w:rsidP="00003F4C">
      <w:pPr>
        <w:numPr>
          <w:ilvl w:val="12"/>
          <w:numId w:val="0"/>
        </w:numPr>
        <w:tabs>
          <w:tab w:val="left" w:pos="3240"/>
        </w:tabs>
        <w:jc w:val="both"/>
        <w:rPr>
          <w:sz w:val="22"/>
          <w:szCs w:val="22"/>
        </w:rPr>
      </w:pPr>
      <w:r w:rsidRPr="00C3545D">
        <w:rPr>
          <w:sz w:val="22"/>
          <w:szCs w:val="22"/>
        </w:rPr>
        <w:t xml:space="preserve">Direct negotiation and competitive bidding are for projects where the government plays a more direct role by </w:t>
      </w:r>
      <w:r w:rsidR="006C19BF" w:rsidRPr="00C3545D">
        <w:rPr>
          <w:sz w:val="22"/>
          <w:szCs w:val="22"/>
        </w:rPr>
        <w:t xml:space="preserve">appraising the project and </w:t>
      </w:r>
      <w:r w:rsidRPr="00C3545D">
        <w:rPr>
          <w:sz w:val="22"/>
          <w:szCs w:val="22"/>
        </w:rPr>
        <w:t xml:space="preserve">signing a contract with the private entity (what is negotiated or tendered).  </w:t>
      </w:r>
    </w:p>
    <w:p w14:paraId="1E8603A2" w14:textId="77777777" w:rsidR="00BD7C82" w:rsidRPr="00C3545D" w:rsidRDefault="00BD7C82" w:rsidP="00003F4C">
      <w:pPr>
        <w:numPr>
          <w:ilvl w:val="12"/>
          <w:numId w:val="0"/>
        </w:numPr>
        <w:tabs>
          <w:tab w:val="left" w:pos="3240"/>
        </w:tabs>
        <w:jc w:val="both"/>
        <w:rPr>
          <w:sz w:val="22"/>
          <w:szCs w:val="22"/>
        </w:rPr>
      </w:pPr>
    </w:p>
    <w:p w14:paraId="16462B7B" w14:textId="5477DDCD" w:rsidR="00BD7C82" w:rsidRPr="00C3545D" w:rsidRDefault="00BD7C82" w:rsidP="00003F4C">
      <w:pPr>
        <w:numPr>
          <w:ilvl w:val="12"/>
          <w:numId w:val="0"/>
        </w:numPr>
        <w:tabs>
          <w:tab w:val="left" w:pos="3240"/>
        </w:tabs>
        <w:jc w:val="both"/>
        <w:rPr>
          <w:sz w:val="22"/>
          <w:szCs w:val="22"/>
        </w:rPr>
      </w:pPr>
      <w:r w:rsidRPr="00C3545D">
        <w:rPr>
          <w:sz w:val="22"/>
          <w:szCs w:val="22"/>
        </w:rPr>
        <w:t xml:space="preserve">Just because the government is tendering out “licenses” for a specific program does not make the project fall under “license scheme”.  If the government runs a tender for the right to develop the project, </w:t>
      </w:r>
      <w:r w:rsidR="00FC07AC" w:rsidRPr="00C3545D">
        <w:rPr>
          <w:sz w:val="22"/>
          <w:szCs w:val="22"/>
        </w:rPr>
        <w:t xml:space="preserve">and the participants would not have built the project if it weren’t for the tender, </w:t>
      </w:r>
      <w:r w:rsidRPr="00C3545D">
        <w:rPr>
          <w:sz w:val="22"/>
          <w:szCs w:val="22"/>
        </w:rPr>
        <w:t>then that is a competitive bid, even if the bidding is for licensing rights.</w:t>
      </w:r>
    </w:p>
    <w:p w14:paraId="1CFEC80E" w14:textId="77777777" w:rsidR="00BD7C82" w:rsidRPr="00C3545D" w:rsidRDefault="00BD7C82" w:rsidP="00003F4C">
      <w:pPr>
        <w:numPr>
          <w:ilvl w:val="12"/>
          <w:numId w:val="0"/>
        </w:numPr>
        <w:tabs>
          <w:tab w:val="left" w:pos="3240"/>
        </w:tabs>
        <w:jc w:val="both"/>
        <w:rPr>
          <w:sz w:val="22"/>
          <w:szCs w:val="22"/>
        </w:rPr>
      </w:pPr>
    </w:p>
    <w:p w14:paraId="754D87AA" w14:textId="2717B01C" w:rsidR="00BD7C82" w:rsidRPr="00C3545D" w:rsidRDefault="00BD7C82" w:rsidP="00003F4C">
      <w:pPr>
        <w:numPr>
          <w:ilvl w:val="12"/>
          <w:numId w:val="0"/>
        </w:numPr>
        <w:tabs>
          <w:tab w:val="left" w:pos="3240"/>
        </w:tabs>
        <w:jc w:val="both"/>
        <w:rPr>
          <w:sz w:val="22"/>
          <w:szCs w:val="22"/>
        </w:rPr>
      </w:pPr>
      <w:r w:rsidRPr="00C3545D">
        <w:rPr>
          <w:sz w:val="22"/>
          <w:szCs w:val="22"/>
        </w:rPr>
        <w:t>Another tricky scenario is in countries that hold auctions for offtake of power.  In this case, the private sector often begins the construction of the project without offtake contracts in place, and then bids for PPAs during or after construction.  In this case, even though the offtake is competitively bid, the actual plant is a license scheme, because the government had no role in the building of the plant (it was at the private sector’s risk).</w:t>
      </w:r>
      <w:r w:rsidR="006C19BF" w:rsidRPr="00C3545D">
        <w:rPr>
          <w:sz w:val="22"/>
          <w:szCs w:val="22"/>
        </w:rPr>
        <w:t xml:space="preserve">  H</w:t>
      </w:r>
      <w:r w:rsidR="00F06CB5" w:rsidRPr="00C3545D">
        <w:rPr>
          <w:sz w:val="22"/>
          <w:szCs w:val="22"/>
        </w:rPr>
        <w:t>owever, if the government is soliciting the project through hosting</w:t>
      </w:r>
      <w:r w:rsidR="006C19BF" w:rsidRPr="00C3545D">
        <w:rPr>
          <w:sz w:val="22"/>
          <w:szCs w:val="22"/>
        </w:rPr>
        <w:t xml:space="preserve"> an offtake auction that takes place before projects are built, and where the project is dependent on winning the competitive auction (or else it would not be built), </w:t>
      </w:r>
      <w:r w:rsidR="00FC07AC" w:rsidRPr="00C3545D">
        <w:rPr>
          <w:sz w:val="22"/>
          <w:szCs w:val="22"/>
        </w:rPr>
        <w:t>that may be considered</w:t>
      </w:r>
      <w:r w:rsidR="006C19BF" w:rsidRPr="00C3545D">
        <w:rPr>
          <w:sz w:val="22"/>
          <w:szCs w:val="22"/>
        </w:rPr>
        <w:t xml:space="preserve"> a competitive bid.</w:t>
      </w:r>
      <w:r w:rsidR="00F06CB5" w:rsidRPr="00C3545D">
        <w:rPr>
          <w:sz w:val="22"/>
          <w:szCs w:val="22"/>
        </w:rPr>
        <w:t xml:space="preserve"> (Auctions by private entities would not qualify as a competitive bid).</w:t>
      </w:r>
      <w:r w:rsidR="00FC07AC" w:rsidRPr="00C3545D">
        <w:rPr>
          <w:sz w:val="22"/>
          <w:szCs w:val="22"/>
        </w:rPr>
        <w:t xml:space="preserve">  </w:t>
      </w:r>
      <w:r w:rsidR="00C3545D" w:rsidRPr="00C3545D">
        <w:rPr>
          <w:sz w:val="22"/>
          <w:szCs w:val="22"/>
        </w:rPr>
        <w:t>The distinction here is whether the project was born from a “competitive” and transparent nature, where the private sector has to compete with other sponsors to win the rights to develop the project (directly or indirectly through PPAs), or whether the private sector is taking on the risk of developing the project unilaterally, and would have gone ahead with or without winning the PPA auctions.  The former is competitive bidding, the latter is license scheme.</w:t>
      </w:r>
    </w:p>
    <w:p w14:paraId="3A5A8902" w14:textId="77777777" w:rsidR="00003F4C" w:rsidRPr="00C3545D" w:rsidRDefault="00003F4C" w:rsidP="00003F4C">
      <w:pPr>
        <w:numPr>
          <w:ilvl w:val="12"/>
          <w:numId w:val="0"/>
        </w:numPr>
        <w:tabs>
          <w:tab w:val="left" w:pos="3240"/>
        </w:tabs>
        <w:jc w:val="both"/>
        <w:rPr>
          <w:sz w:val="22"/>
          <w:szCs w:val="22"/>
        </w:rPr>
      </w:pPr>
    </w:p>
    <w:p w14:paraId="3E46DC21" w14:textId="77777777" w:rsidR="00003F4C" w:rsidRPr="00C3545D" w:rsidRDefault="00003F4C" w:rsidP="00003F4C">
      <w:pPr>
        <w:pStyle w:val="Heading5"/>
        <w:numPr>
          <w:ilvl w:val="12"/>
          <w:numId w:val="0"/>
        </w:numPr>
        <w:rPr>
          <w:rFonts w:ascii="Times New Roman" w:hAnsi="Times New Roman"/>
          <w:szCs w:val="22"/>
        </w:rPr>
      </w:pPr>
      <w:r w:rsidRPr="00C3545D">
        <w:rPr>
          <w:rFonts w:ascii="Times New Roman" w:hAnsi="Times New Roman"/>
          <w:szCs w:val="22"/>
        </w:rPr>
        <w:t>Bid criteria</w:t>
      </w:r>
    </w:p>
    <w:p w14:paraId="3F77C5FD" w14:textId="52CBEB4D" w:rsidR="00003F4C" w:rsidRPr="00C3545D" w:rsidRDefault="00965C91" w:rsidP="00003F4C">
      <w:pPr>
        <w:numPr>
          <w:ilvl w:val="12"/>
          <w:numId w:val="0"/>
        </w:numPr>
        <w:rPr>
          <w:sz w:val="22"/>
          <w:szCs w:val="22"/>
        </w:rPr>
      </w:pPr>
      <w:r w:rsidRPr="00C3545D">
        <w:rPr>
          <w:sz w:val="22"/>
          <w:szCs w:val="22"/>
        </w:rPr>
        <w:t>This option is only applicable for competitive bidding</w:t>
      </w:r>
      <w:r w:rsidR="00F661F3" w:rsidRPr="00C3545D">
        <w:rPr>
          <w:sz w:val="22"/>
          <w:szCs w:val="22"/>
        </w:rPr>
        <w:t xml:space="preserve">. It refers to </w:t>
      </w:r>
      <w:r w:rsidR="00003F4C" w:rsidRPr="00C3545D">
        <w:rPr>
          <w:sz w:val="22"/>
          <w:szCs w:val="22"/>
        </w:rPr>
        <w:t>the criteria that the government used to select the winning bid among competing proposals: The options are:</w:t>
      </w:r>
    </w:p>
    <w:p w14:paraId="70F3593E"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Highest new investment</w:t>
      </w:r>
    </w:p>
    <w:p w14:paraId="42B393AA"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Highest price paid to government</w:t>
      </w:r>
    </w:p>
    <w:p w14:paraId="7E34A936"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Lowest cost of construction or operation</w:t>
      </w:r>
    </w:p>
    <w:p w14:paraId="454C6F42"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Lowest subsidy required</w:t>
      </w:r>
    </w:p>
    <w:p w14:paraId="20550D85"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Lowest tariff</w:t>
      </w:r>
    </w:p>
    <w:p w14:paraId="79F47949" w14:textId="77777777" w:rsidR="00003F4C" w:rsidRPr="00C3545D" w:rsidRDefault="00003F4C" w:rsidP="00C153BA">
      <w:pPr>
        <w:numPr>
          <w:ilvl w:val="0"/>
          <w:numId w:val="33"/>
        </w:numPr>
        <w:tabs>
          <w:tab w:val="left" w:pos="0"/>
        </w:tabs>
        <w:ind w:left="1080"/>
        <w:jc w:val="both"/>
        <w:rPr>
          <w:sz w:val="22"/>
          <w:szCs w:val="22"/>
        </w:rPr>
      </w:pPr>
      <w:r w:rsidRPr="00C3545D">
        <w:rPr>
          <w:sz w:val="22"/>
          <w:szCs w:val="22"/>
        </w:rPr>
        <w:t>Other</w:t>
      </w:r>
    </w:p>
    <w:p w14:paraId="32DDDAC9" w14:textId="77777777" w:rsidR="00003F4C" w:rsidRPr="00C3545D" w:rsidRDefault="00003F4C" w:rsidP="00003F4C">
      <w:pPr>
        <w:numPr>
          <w:ilvl w:val="12"/>
          <w:numId w:val="0"/>
        </w:numPr>
        <w:jc w:val="both"/>
        <w:rPr>
          <w:sz w:val="22"/>
          <w:szCs w:val="22"/>
        </w:rPr>
      </w:pPr>
    </w:p>
    <w:p w14:paraId="041F0ED7" w14:textId="77777777" w:rsidR="00003F4C" w:rsidRPr="00C3545D" w:rsidRDefault="00003F4C" w:rsidP="00003F4C">
      <w:pPr>
        <w:pStyle w:val="Heading5"/>
        <w:numPr>
          <w:ilvl w:val="12"/>
          <w:numId w:val="0"/>
        </w:numPr>
        <w:rPr>
          <w:rFonts w:ascii="Times New Roman" w:hAnsi="Times New Roman"/>
          <w:szCs w:val="22"/>
        </w:rPr>
      </w:pPr>
      <w:r w:rsidRPr="00C3545D">
        <w:rPr>
          <w:rFonts w:ascii="Times New Roman" w:hAnsi="Times New Roman"/>
          <w:szCs w:val="22"/>
        </w:rPr>
        <w:t>Number of bids</w:t>
      </w:r>
    </w:p>
    <w:p w14:paraId="3688FBF6" w14:textId="77777777" w:rsidR="00003F4C" w:rsidRPr="00C3545D" w:rsidRDefault="00003F4C" w:rsidP="00003F4C">
      <w:pPr>
        <w:numPr>
          <w:ilvl w:val="12"/>
          <w:numId w:val="0"/>
        </w:numPr>
        <w:jc w:val="both"/>
        <w:rPr>
          <w:sz w:val="22"/>
          <w:szCs w:val="22"/>
        </w:rPr>
      </w:pPr>
      <w:r w:rsidRPr="00C3545D">
        <w:rPr>
          <w:sz w:val="22"/>
          <w:szCs w:val="22"/>
        </w:rPr>
        <w:t>Number of financial bids submitted in the tender of the project contract.</w:t>
      </w:r>
    </w:p>
    <w:p w14:paraId="4036EC80" w14:textId="77777777" w:rsidR="00003F4C" w:rsidRPr="00C3545D" w:rsidRDefault="00003F4C" w:rsidP="00003F4C">
      <w:pPr>
        <w:numPr>
          <w:ilvl w:val="12"/>
          <w:numId w:val="0"/>
        </w:numPr>
        <w:tabs>
          <w:tab w:val="left" w:pos="3240"/>
        </w:tabs>
        <w:jc w:val="both"/>
        <w:rPr>
          <w:sz w:val="22"/>
          <w:szCs w:val="22"/>
        </w:rPr>
      </w:pPr>
    </w:p>
    <w:p w14:paraId="161BC611" w14:textId="77777777" w:rsidR="00003F4C" w:rsidRPr="00C3545D" w:rsidRDefault="00003F4C" w:rsidP="00003F4C">
      <w:pPr>
        <w:pStyle w:val="Heading4"/>
        <w:numPr>
          <w:ilvl w:val="12"/>
          <w:numId w:val="0"/>
        </w:numPr>
        <w:rPr>
          <w:szCs w:val="22"/>
        </w:rPr>
      </w:pPr>
      <w:r w:rsidRPr="00C3545D">
        <w:rPr>
          <w:szCs w:val="22"/>
        </w:rPr>
        <w:t>Revenue Source</w:t>
      </w:r>
    </w:p>
    <w:p w14:paraId="428A2C4E" w14:textId="77777777" w:rsidR="00003F4C" w:rsidRPr="00C3545D" w:rsidRDefault="00003F4C" w:rsidP="00003F4C">
      <w:pPr>
        <w:numPr>
          <w:ilvl w:val="12"/>
          <w:numId w:val="0"/>
        </w:numPr>
        <w:tabs>
          <w:tab w:val="left" w:pos="3240"/>
        </w:tabs>
        <w:jc w:val="both"/>
        <w:rPr>
          <w:sz w:val="22"/>
          <w:szCs w:val="22"/>
        </w:rPr>
      </w:pPr>
    </w:p>
    <w:p w14:paraId="49D273AB" w14:textId="77777777" w:rsidR="00003F4C" w:rsidRPr="00C3545D" w:rsidRDefault="00003F4C" w:rsidP="00003F4C">
      <w:pPr>
        <w:numPr>
          <w:ilvl w:val="12"/>
          <w:numId w:val="0"/>
        </w:numPr>
        <w:tabs>
          <w:tab w:val="left" w:pos="3240"/>
        </w:tabs>
        <w:jc w:val="both"/>
        <w:rPr>
          <w:sz w:val="22"/>
          <w:szCs w:val="22"/>
        </w:rPr>
      </w:pPr>
      <w:r w:rsidRPr="00C3545D">
        <w:rPr>
          <w:sz w:val="22"/>
          <w:szCs w:val="22"/>
          <w:u w:val="single"/>
        </w:rPr>
        <w:t xml:space="preserve">Main Source of Revenue: </w:t>
      </w:r>
      <w:r w:rsidRPr="00C3545D">
        <w:rPr>
          <w:sz w:val="22"/>
          <w:szCs w:val="22"/>
        </w:rPr>
        <w:t xml:space="preserve">Projects can have different sources of revenue, but one type is usually the main source of revenue. The sources of project revenue that the PPI database tracks are the following (only one may be selected): </w:t>
      </w:r>
    </w:p>
    <w:p w14:paraId="29AC3DF7" w14:textId="77777777" w:rsidR="00003F4C" w:rsidRPr="00C3545D" w:rsidRDefault="00003F4C" w:rsidP="00003F4C">
      <w:pPr>
        <w:numPr>
          <w:ilvl w:val="12"/>
          <w:numId w:val="0"/>
        </w:numPr>
        <w:tabs>
          <w:tab w:val="left" w:pos="3240"/>
        </w:tabs>
        <w:jc w:val="both"/>
        <w:rPr>
          <w:sz w:val="22"/>
          <w:szCs w:val="22"/>
        </w:rPr>
      </w:pPr>
    </w:p>
    <w:p w14:paraId="4FD1F436" w14:textId="77777777" w:rsidR="00003F4C" w:rsidRPr="00C3545D" w:rsidRDefault="00003F4C" w:rsidP="00003F4C">
      <w:pPr>
        <w:jc w:val="both"/>
        <w:rPr>
          <w:sz w:val="22"/>
          <w:szCs w:val="22"/>
        </w:rPr>
      </w:pPr>
      <w:r w:rsidRPr="00C3545D">
        <w:rPr>
          <w:b/>
          <w:sz w:val="22"/>
          <w:szCs w:val="22"/>
        </w:rPr>
        <w:lastRenderedPageBreak/>
        <w:t>Fixed annuity/availability payment(s) from the government:</w:t>
      </w:r>
      <w:r w:rsidRPr="00C3545D">
        <w:rPr>
          <w:sz w:val="22"/>
          <w:szCs w:val="22"/>
        </w:rPr>
        <w:t xml:space="preserve"> This is when the government agreed to make predefined periodic payments (annual, biannual, etc) to the project company in exchange of the provision of infrastructure (such as roads). The amount of those payments is usually defined in the project tender or during the contract negotiation period. By the time the contract is signed the amounts are set.</w:t>
      </w:r>
    </w:p>
    <w:p w14:paraId="4492A065" w14:textId="77777777" w:rsidR="00003F4C" w:rsidRPr="00C3545D" w:rsidRDefault="00003F4C" w:rsidP="00003F4C">
      <w:pPr>
        <w:jc w:val="both"/>
        <w:rPr>
          <w:sz w:val="22"/>
          <w:szCs w:val="22"/>
        </w:rPr>
      </w:pPr>
    </w:p>
    <w:p w14:paraId="4820284B" w14:textId="77777777" w:rsidR="00003F4C" w:rsidRPr="00C3545D" w:rsidRDefault="00003F4C" w:rsidP="00003F4C">
      <w:pPr>
        <w:jc w:val="both"/>
        <w:rPr>
          <w:sz w:val="22"/>
          <w:szCs w:val="22"/>
        </w:rPr>
      </w:pPr>
      <w:r w:rsidRPr="00C3545D">
        <w:rPr>
          <w:b/>
          <w:sz w:val="22"/>
          <w:szCs w:val="22"/>
        </w:rPr>
        <w:t>Variable annuity/availability payment(s) from the government:</w:t>
      </w:r>
      <w:r w:rsidRPr="00C3545D">
        <w:rPr>
          <w:sz w:val="22"/>
          <w:szCs w:val="22"/>
        </w:rPr>
        <w:t xml:space="preserve"> This is when the government agreed to make payments to the project company in exchange of the provision of infrastructure and the method how to calculate those amounts are defined in the PPI contract. Some examples are shadow toll and variable payments to cover shortfall of project revenues to cover cost. The payments are usually periodic (annual, biannual, etc)</w:t>
      </w:r>
    </w:p>
    <w:p w14:paraId="14B6AAC7" w14:textId="77777777" w:rsidR="00003F4C" w:rsidRPr="00C3545D" w:rsidRDefault="00003F4C" w:rsidP="00003F4C">
      <w:pPr>
        <w:jc w:val="both"/>
        <w:rPr>
          <w:sz w:val="22"/>
          <w:szCs w:val="22"/>
        </w:rPr>
      </w:pPr>
    </w:p>
    <w:p w14:paraId="3EC24C7D" w14:textId="77777777" w:rsidR="00003F4C" w:rsidRPr="00C3545D" w:rsidRDefault="00003F4C" w:rsidP="00003F4C">
      <w:pPr>
        <w:jc w:val="both"/>
        <w:rPr>
          <w:sz w:val="22"/>
          <w:szCs w:val="22"/>
        </w:rPr>
      </w:pPr>
      <w:r w:rsidRPr="00C3545D">
        <w:rPr>
          <w:b/>
          <w:sz w:val="22"/>
          <w:szCs w:val="22"/>
        </w:rPr>
        <w:t>Purchase agreements or transmission fees with public entity(ies).</w:t>
      </w:r>
      <w:r w:rsidRPr="00C3545D">
        <w:rPr>
          <w:sz w:val="22"/>
          <w:szCs w:val="22"/>
        </w:rPr>
        <w:t xml:space="preserve"> This type is for power plants or transmission lines that sale or transport electricity to state-owned off-takers. Water plants developed under BOT, BOO schemes also fall in this category.</w:t>
      </w:r>
    </w:p>
    <w:p w14:paraId="3EFD3A17" w14:textId="77777777" w:rsidR="00003F4C" w:rsidRPr="00C3545D" w:rsidRDefault="00003F4C" w:rsidP="00003F4C">
      <w:pPr>
        <w:jc w:val="both"/>
        <w:rPr>
          <w:sz w:val="22"/>
          <w:szCs w:val="22"/>
        </w:rPr>
      </w:pPr>
    </w:p>
    <w:p w14:paraId="13AA66AA" w14:textId="77777777" w:rsidR="00003F4C" w:rsidRPr="00C3545D" w:rsidRDefault="00003F4C" w:rsidP="00003F4C">
      <w:pPr>
        <w:jc w:val="both"/>
        <w:rPr>
          <w:sz w:val="22"/>
          <w:szCs w:val="22"/>
        </w:rPr>
      </w:pPr>
      <w:r w:rsidRPr="00C3545D">
        <w:rPr>
          <w:b/>
          <w:sz w:val="22"/>
          <w:szCs w:val="22"/>
        </w:rPr>
        <w:t>Public Purchase agreements or transmission fees with private entity(ies):</w:t>
      </w:r>
      <w:r w:rsidRPr="00C3545D">
        <w:rPr>
          <w:sz w:val="22"/>
          <w:szCs w:val="22"/>
        </w:rPr>
        <w:t xml:space="preserve"> This type is for power plants or transmission lines that sale to or transport electricity for private off-takers.</w:t>
      </w:r>
    </w:p>
    <w:p w14:paraId="0B31473A" w14:textId="77777777" w:rsidR="00003F4C" w:rsidRPr="00C3545D" w:rsidRDefault="00003F4C" w:rsidP="00003F4C">
      <w:pPr>
        <w:jc w:val="both"/>
        <w:rPr>
          <w:sz w:val="22"/>
          <w:szCs w:val="22"/>
        </w:rPr>
      </w:pPr>
    </w:p>
    <w:p w14:paraId="7C8629C6" w14:textId="77777777" w:rsidR="00003F4C" w:rsidRPr="00C3545D" w:rsidRDefault="00003F4C" w:rsidP="00003F4C">
      <w:pPr>
        <w:jc w:val="both"/>
        <w:rPr>
          <w:sz w:val="22"/>
          <w:szCs w:val="22"/>
        </w:rPr>
      </w:pPr>
      <w:r w:rsidRPr="00C3545D">
        <w:rPr>
          <w:b/>
          <w:sz w:val="22"/>
          <w:szCs w:val="22"/>
        </w:rPr>
        <w:t>Sales to wholesale market:</w:t>
      </w:r>
      <w:r w:rsidRPr="00C3545D">
        <w:rPr>
          <w:sz w:val="22"/>
          <w:szCs w:val="22"/>
        </w:rPr>
        <w:t xml:space="preserve"> This is usually for power plants developed in merchant basis in liberalized electricity markets. The electricity output is sold to a single buyers or a group of buyers at market prices.</w:t>
      </w:r>
    </w:p>
    <w:p w14:paraId="41FD897D" w14:textId="77777777" w:rsidR="00003F4C" w:rsidRPr="00C3545D" w:rsidRDefault="00003F4C" w:rsidP="00003F4C">
      <w:pPr>
        <w:jc w:val="both"/>
        <w:rPr>
          <w:sz w:val="22"/>
          <w:szCs w:val="22"/>
        </w:rPr>
      </w:pPr>
    </w:p>
    <w:p w14:paraId="3690644A" w14:textId="77777777" w:rsidR="00003F4C" w:rsidRPr="00C3545D" w:rsidRDefault="00003F4C" w:rsidP="00003F4C">
      <w:pPr>
        <w:jc w:val="both"/>
        <w:rPr>
          <w:sz w:val="22"/>
          <w:szCs w:val="22"/>
        </w:rPr>
      </w:pPr>
      <w:r w:rsidRPr="00C3545D">
        <w:rPr>
          <w:b/>
          <w:sz w:val="22"/>
          <w:szCs w:val="22"/>
        </w:rPr>
        <w:t>User fees:</w:t>
      </w:r>
      <w:r w:rsidRPr="00C3545D">
        <w:rPr>
          <w:sz w:val="22"/>
          <w:szCs w:val="22"/>
        </w:rPr>
        <w:t xml:space="preserve"> when the PPI project relies exclusively or mainly on user fees to cover its cost. Other sources of revenue from private sources such as real estate development or advertisement are not included. </w:t>
      </w:r>
    </w:p>
    <w:p w14:paraId="5C644997" w14:textId="77777777" w:rsidR="00003F4C" w:rsidRPr="00C3545D" w:rsidRDefault="00003F4C" w:rsidP="00003F4C">
      <w:pPr>
        <w:jc w:val="both"/>
        <w:rPr>
          <w:sz w:val="22"/>
          <w:szCs w:val="22"/>
        </w:rPr>
      </w:pPr>
    </w:p>
    <w:p w14:paraId="0E68167A" w14:textId="77777777" w:rsidR="00003F4C" w:rsidRPr="00C3545D" w:rsidRDefault="00003F4C" w:rsidP="00003F4C">
      <w:pPr>
        <w:jc w:val="both"/>
        <w:rPr>
          <w:sz w:val="22"/>
          <w:szCs w:val="22"/>
        </w:rPr>
      </w:pPr>
      <w:r w:rsidRPr="00C3545D">
        <w:rPr>
          <w:sz w:val="22"/>
          <w:szCs w:val="22"/>
          <w:u w:val="single"/>
        </w:rPr>
        <w:t xml:space="preserve">Other Revenue Source: </w:t>
      </w:r>
      <w:r w:rsidRPr="00C3545D">
        <w:rPr>
          <w:sz w:val="22"/>
          <w:szCs w:val="22"/>
        </w:rPr>
        <w:t xml:space="preserve">To reflect a mix of sources, the researcher can include other sources of revenue.  For example, if the PPI project relies on user fees and viability gap funding, the majority revenue source should be listed as the main revenue source and </w:t>
      </w:r>
      <w:r w:rsidR="000F101F" w:rsidRPr="00C3545D">
        <w:rPr>
          <w:sz w:val="22"/>
          <w:szCs w:val="22"/>
        </w:rPr>
        <w:t>the secondary source</w:t>
      </w:r>
      <w:r w:rsidRPr="00C3545D">
        <w:rPr>
          <w:sz w:val="22"/>
          <w:szCs w:val="22"/>
        </w:rPr>
        <w:t xml:space="preserve"> should be listed as the other source of revenue.  You can choose as many sources as exists in th</w:t>
      </w:r>
      <w:r w:rsidR="00C4635F" w:rsidRPr="00C3545D">
        <w:rPr>
          <w:sz w:val="22"/>
          <w:szCs w:val="22"/>
        </w:rPr>
        <w:t>e</w:t>
      </w:r>
      <w:r w:rsidRPr="00C3545D">
        <w:rPr>
          <w:sz w:val="22"/>
          <w:szCs w:val="22"/>
        </w:rPr>
        <w:t xml:space="preserve"> section</w:t>
      </w:r>
      <w:r w:rsidR="00C4635F" w:rsidRPr="00C3545D">
        <w:rPr>
          <w:sz w:val="22"/>
          <w:szCs w:val="22"/>
        </w:rPr>
        <w:t xml:space="preserve"> “other revenue source”</w:t>
      </w:r>
      <w:r w:rsidRPr="00C3545D">
        <w:rPr>
          <w:sz w:val="22"/>
          <w:szCs w:val="22"/>
        </w:rPr>
        <w:t>.</w:t>
      </w:r>
    </w:p>
    <w:p w14:paraId="4A32FA05" w14:textId="77777777" w:rsidR="00684A71" w:rsidRPr="00C3545D" w:rsidRDefault="00684A71" w:rsidP="00F41986">
      <w:pPr>
        <w:tabs>
          <w:tab w:val="left" w:pos="3240"/>
        </w:tabs>
        <w:jc w:val="both"/>
        <w:rPr>
          <w:sz w:val="22"/>
          <w:szCs w:val="22"/>
        </w:rPr>
      </w:pPr>
    </w:p>
    <w:p w14:paraId="20AE7865" w14:textId="77777777" w:rsidR="00C150C2" w:rsidRPr="00C3545D" w:rsidRDefault="00C150C2">
      <w:pPr>
        <w:pStyle w:val="Heading4"/>
        <w:numPr>
          <w:ilvl w:val="12"/>
          <w:numId w:val="0"/>
        </w:numPr>
        <w:rPr>
          <w:szCs w:val="22"/>
        </w:rPr>
      </w:pPr>
      <w:r w:rsidRPr="00C3545D">
        <w:rPr>
          <w:szCs w:val="22"/>
        </w:rPr>
        <w:t>Sponsor info</w:t>
      </w:r>
    </w:p>
    <w:p w14:paraId="604D87B7" w14:textId="77777777" w:rsidR="002A4319" w:rsidRPr="00C3545D" w:rsidRDefault="002A4319">
      <w:pPr>
        <w:numPr>
          <w:ilvl w:val="12"/>
          <w:numId w:val="0"/>
        </w:numPr>
        <w:tabs>
          <w:tab w:val="left" w:pos="3240"/>
        </w:tabs>
        <w:jc w:val="both"/>
        <w:rPr>
          <w:sz w:val="22"/>
          <w:szCs w:val="22"/>
        </w:rPr>
      </w:pPr>
    </w:p>
    <w:p w14:paraId="195C6D32" w14:textId="77777777" w:rsidR="00C150C2" w:rsidRPr="00C3545D" w:rsidRDefault="00C150C2">
      <w:pPr>
        <w:pStyle w:val="Heading5"/>
        <w:numPr>
          <w:ilvl w:val="12"/>
          <w:numId w:val="0"/>
        </w:numPr>
        <w:tabs>
          <w:tab w:val="left" w:pos="3240"/>
        </w:tabs>
        <w:rPr>
          <w:rFonts w:ascii="Times New Roman" w:hAnsi="Times New Roman"/>
          <w:szCs w:val="22"/>
        </w:rPr>
      </w:pPr>
      <w:r w:rsidRPr="00C3545D">
        <w:rPr>
          <w:rFonts w:ascii="Times New Roman" w:hAnsi="Times New Roman"/>
          <w:szCs w:val="22"/>
        </w:rPr>
        <w:t>Sponsor name</w:t>
      </w:r>
    </w:p>
    <w:p w14:paraId="09D5D85B" w14:textId="77777777" w:rsidR="00F1003F" w:rsidRPr="00C3545D" w:rsidRDefault="00C150C2">
      <w:pPr>
        <w:numPr>
          <w:ilvl w:val="12"/>
          <w:numId w:val="0"/>
        </w:numPr>
        <w:tabs>
          <w:tab w:val="left" w:pos="3240"/>
        </w:tabs>
        <w:jc w:val="both"/>
        <w:rPr>
          <w:color w:val="000000"/>
          <w:sz w:val="22"/>
          <w:szCs w:val="22"/>
        </w:rPr>
      </w:pPr>
      <w:r w:rsidRPr="00C3545D">
        <w:rPr>
          <w:color w:val="000000"/>
          <w:sz w:val="22"/>
          <w:szCs w:val="22"/>
        </w:rPr>
        <w:t>Sponsors are private entities that have an equ</w:t>
      </w:r>
      <w:r w:rsidR="0004068F" w:rsidRPr="00C3545D">
        <w:rPr>
          <w:color w:val="000000"/>
          <w:sz w:val="22"/>
          <w:szCs w:val="22"/>
        </w:rPr>
        <w:t>ity participation of at least 10</w:t>
      </w:r>
      <w:r w:rsidR="00DD0833" w:rsidRPr="00C3545D">
        <w:rPr>
          <w:color w:val="000000"/>
          <w:sz w:val="22"/>
          <w:szCs w:val="22"/>
        </w:rPr>
        <w:t>%</w:t>
      </w:r>
      <w:r w:rsidRPr="00C3545D">
        <w:rPr>
          <w:color w:val="000000"/>
          <w:sz w:val="22"/>
          <w:szCs w:val="22"/>
        </w:rPr>
        <w:t xml:space="preserve"> in the project</w:t>
      </w:r>
      <w:r w:rsidR="002A4319" w:rsidRPr="00C3545D">
        <w:rPr>
          <w:color w:val="000000"/>
          <w:sz w:val="22"/>
          <w:szCs w:val="22"/>
        </w:rPr>
        <w:t xml:space="preserve"> contract for </w:t>
      </w:r>
      <w:r w:rsidR="008D739D" w:rsidRPr="00C3545D">
        <w:rPr>
          <w:color w:val="000000"/>
          <w:sz w:val="22"/>
          <w:szCs w:val="22"/>
        </w:rPr>
        <w:t>greenfields, brownfields</w:t>
      </w:r>
      <w:r w:rsidR="002A4319" w:rsidRPr="00C3545D">
        <w:rPr>
          <w:color w:val="000000"/>
          <w:sz w:val="22"/>
          <w:szCs w:val="22"/>
        </w:rPr>
        <w:t>, and management and lease contract</w:t>
      </w:r>
      <w:r w:rsidR="008D739D" w:rsidRPr="00C3545D">
        <w:rPr>
          <w:color w:val="000000"/>
          <w:sz w:val="22"/>
          <w:szCs w:val="22"/>
        </w:rPr>
        <w:t>s, a</w:t>
      </w:r>
      <w:r w:rsidR="002A4319" w:rsidRPr="00C3545D">
        <w:rPr>
          <w:color w:val="000000"/>
          <w:sz w:val="22"/>
          <w:szCs w:val="22"/>
        </w:rPr>
        <w:t>nd 15</w:t>
      </w:r>
      <w:r w:rsidR="00DD0833" w:rsidRPr="00C3545D">
        <w:rPr>
          <w:color w:val="000000"/>
          <w:sz w:val="22"/>
          <w:szCs w:val="22"/>
        </w:rPr>
        <w:t>%</w:t>
      </w:r>
      <w:r w:rsidR="002A4319" w:rsidRPr="00C3545D">
        <w:rPr>
          <w:color w:val="000000"/>
          <w:sz w:val="22"/>
          <w:szCs w:val="22"/>
        </w:rPr>
        <w:t xml:space="preserve"> of ownership in the project company for divestitures. </w:t>
      </w:r>
      <w:r w:rsidRPr="00C3545D">
        <w:rPr>
          <w:color w:val="000000"/>
          <w:sz w:val="22"/>
          <w:szCs w:val="22"/>
        </w:rPr>
        <w:t>A foreign state-owned enterprise is considered a private entity</w:t>
      </w:r>
      <w:r w:rsidR="00665187" w:rsidRPr="00C3545D">
        <w:rPr>
          <w:color w:val="000000"/>
          <w:sz w:val="22"/>
          <w:szCs w:val="22"/>
        </w:rPr>
        <w:t xml:space="preserve"> although a domestic state-owned enterprise is not (so you have to research the sponsors </w:t>
      </w:r>
      <w:r w:rsidR="0004068F" w:rsidRPr="00C3545D">
        <w:rPr>
          <w:color w:val="000000"/>
          <w:sz w:val="22"/>
          <w:szCs w:val="22"/>
        </w:rPr>
        <w:t xml:space="preserve">carefully </w:t>
      </w:r>
      <w:r w:rsidR="00665187" w:rsidRPr="00C3545D">
        <w:rPr>
          <w:color w:val="000000"/>
          <w:sz w:val="22"/>
          <w:szCs w:val="22"/>
        </w:rPr>
        <w:t>to ensure that they are not owned by the state)</w:t>
      </w:r>
      <w:r w:rsidRPr="00C3545D">
        <w:rPr>
          <w:color w:val="000000"/>
          <w:sz w:val="22"/>
          <w:szCs w:val="22"/>
        </w:rPr>
        <w:t xml:space="preserve">. </w:t>
      </w:r>
      <w:r w:rsidR="00314FCC" w:rsidRPr="00C3545D">
        <w:rPr>
          <w:color w:val="000000"/>
          <w:sz w:val="22"/>
          <w:szCs w:val="22"/>
        </w:rPr>
        <w:t>Please look at the preselected list of sponsors.</w:t>
      </w:r>
    </w:p>
    <w:p w14:paraId="6BD9CF95" w14:textId="77777777" w:rsidR="00C150C2" w:rsidRPr="00C3545D" w:rsidRDefault="00C150C2">
      <w:pPr>
        <w:numPr>
          <w:ilvl w:val="12"/>
          <w:numId w:val="0"/>
        </w:numPr>
        <w:tabs>
          <w:tab w:val="left" w:pos="3240"/>
        </w:tabs>
        <w:jc w:val="both"/>
        <w:rPr>
          <w:color w:val="000000"/>
          <w:sz w:val="22"/>
          <w:szCs w:val="22"/>
        </w:rPr>
      </w:pPr>
    </w:p>
    <w:p w14:paraId="1DFD6DA2" w14:textId="77777777" w:rsidR="00C150C2" w:rsidRPr="00C3545D" w:rsidRDefault="008D739D" w:rsidP="00B65625">
      <w:pPr>
        <w:pStyle w:val="CommentText"/>
        <w:rPr>
          <w:sz w:val="22"/>
          <w:szCs w:val="22"/>
        </w:rPr>
      </w:pPr>
      <w:r w:rsidRPr="00C3545D">
        <w:rPr>
          <w:sz w:val="22"/>
          <w:szCs w:val="22"/>
        </w:rPr>
        <w:t>For a divestiture, i</w:t>
      </w:r>
      <w:r w:rsidR="00C150C2" w:rsidRPr="00C3545D">
        <w:rPr>
          <w:sz w:val="22"/>
          <w:szCs w:val="22"/>
        </w:rPr>
        <w:t xml:space="preserve">f no single sponsor has </w:t>
      </w:r>
      <w:r w:rsidR="009124EC" w:rsidRPr="00C3545D">
        <w:rPr>
          <w:sz w:val="22"/>
          <w:szCs w:val="22"/>
        </w:rPr>
        <w:t xml:space="preserve">an </w:t>
      </w:r>
      <w:r w:rsidR="00C150C2" w:rsidRPr="00C3545D">
        <w:rPr>
          <w:sz w:val="22"/>
          <w:szCs w:val="22"/>
        </w:rPr>
        <w:t>equity participation of at least 15</w:t>
      </w:r>
      <w:r w:rsidR="00DD0833" w:rsidRPr="00C3545D">
        <w:rPr>
          <w:sz w:val="22"/>
          <w:szCs w:val="22"/>
        </w:rPr>
        <w:t>%</w:t>
      </w:r>
      <w:r w:rsidR="00901074" w:rsidRPr="00C3545D">
        <w:rPr>
          <w:sz w:val="22"/>
          <w:szCs w:val="22"/>
        </w:rPr>
        <w:t>―</w:t>
      </w:r>
      <w:r w:rsidR="00735C62" w:rsidRPr="00C3545D">
        <w:rPr>
          <w:sz w:val="22"/>
          <w:szCs w:val="22"/>
        </w:rPr>
        <w:t>such as the case of divestitures through initial public offerings (IPOs)</w:t>
      </w:r>
      <w:r w:rsidR="00C150C2" w:rsidRPr="00C3545D">
        <w:rPr>
          <w:sz w:val="22"/>
          <w:szCs w:val="22"/>
        </w:rPr>
        <w:t>,</w:t>
      </w:r>
      <w:r w:rsidR="00735C62" w:rsidRPr="00C3545D">
        <w:rPr>
          <w:sz w:val="22"/>
          <w:szCs w:val="22"/>
        </w:rPr>
        <w:t xml:space="preserve"> </w:t>
      </w:r>
      <w:r w:rsidR="00901074" w:rsidRPr="00C3545D">
        <w:rPr>
          <w:sz w:val="22"/>
          <w:szCs w:val="22"/>
        </w:rPr>
        <w:t xml:space="preserve">“Others” should be written in </w:t>
      </w:r>
      <w:r w:rsidR="00735C62" w:rsidRPr="00C3545D">
        <w:rPr>
          <w:sz w:val="22"/>
          <w:szCs w:val="22"/>
        </w:rPr>
        <w:t>the sponsor name field</w:t>
      </w:r>
      <w:r w:rsidR="00901074" w:rsidRPr="00C3545D">
        <w:rPr>
          <w:sz w:val="22"/>
          <w:szCs w:val="22"/>
        </w:rPr>
        <w:t>, but</w:t>
      </w:r>
      <w:r w:rsidR="00735C62" w:rsidRPr="00C3545D">
        <w:rPr>
          <w:sz w:val="22"/>
          <w:szCs w:val="22"/>
        </w:rPr>
        <w:t xml:space="preserve"> no percentage </w:t>
      </w:r>
      <w:r w:rsidR="00901074" w:rsidRPr="00C3545D">
        <w:rPr>
          <w:sz w:val="22"/>
          <w:szCs w:val="22"/>
        </w:rPr>
        <w:t xml:space="preserve">ownership </w:t>
      </w:r>
      <w:r w:rsidR="00735C62" w:rsidRPr="00C3545D">
        <w:rPr>
          <w:sz w:val="22"/>
          <w:szCs w:val="22"/>
        </w:rPr>
        <w:t>or sponsor country should</w:t>
      </w:r>
      <w:r w:rsidR="00C150C2" w:rsidRPr="00C3545D">
        <w:rPr>
          <w:sz w:val="22"/>
          <w:szCs w:val="22"/>
        </w:rPr>
        <w:t xml:space="preserve"> </w:t>
      </w:r>
      <w:r w:rsidR="00901074" w:rsidRPr="00C3545D">
        <w:rPr>
          <w:sz w:val="22"/>
          <w:szCs w:val="22"/>
        </w:rPr>
        <w:t>be assigned to “Others”</w:t>
      </w:r>
      <w:r w:rsidR="00B65625" w:rsidRPr="00C3545D">
        <w:rPr>
          <w:sz w:val="22"/>
          <w:szCs w:val="22"/>
        </w:rPr>
        <w:t xml:space="preserve">. </w:t>
      </w:r>
      <w:r w:rsidR="0004068F" w:rsidRPr="00C3545D">
        <w:rPr>
          <w:sz w:val="22"/>
          <w:szCs w:val="22"/>
        </w:rPr>
        <w:t>But</w:t>
      </w:r>
      <w:r w:rsidR="00901074" w:rsidRPr="00C3545D">
        <w:rPr>
          <w:sz w:val="22"/>
          <w:szCs w:val="22"/>
        </w:rPr>
        <w:t>, i</w:t>
      </w:r>
      <w:r w:rsidR="00336C6C" w:rsidRPr="00C3545D">
        <w:rPr>
          <w:sz w:val="22"/>
          <w:szCs w:val="22"/>
        </w:rPr>
        <w:t>f at least one sponsor has 15</w:t>
      </w:r>
      <w:r w:rsidR="00DD0833" w:rsidRPr="00C3545D">
        <w:rPr>
          <w:sz w:val="22"/>
          <w:szCs w:val="22"/>
        </w:rPr>
        <w:t>%</w:t>
      </w:r>
      <w:r w:rsidR="00F41941" w:rsidRPr="00C3545D">
        <w:rPr>
          <w:sz w:val="22"/>
          <w:szCs w:val="22"/>
        </w:rPr>
        <w:t xml:space="preserve"> or more, all such sponsors should be entered.</w:t>
      </w:r>
    </w:p>
    <w:p w14:paraId="1E63A5E9" w14:textId="77777777" w:rsidR="00F41941" w:rsidRPr="00C3545D" w:rsidRDefault="00F41941">
      <w:pPr>
        <w:numPr>
          <w:ilvl w:val="12"/>
          <w:numId w:val="0"/>
        </w:numPr>
        <w:tabs>
          <w:tab w:val="left" w:pos="3240"/>
        </w:tabs>
        <w:jc w:val="both"/>
        <w:rPr>
          <w:color w:val="000000"/>
          <w:sz w:val="22"/>
          <w:szCs w:val="22"/>
        </w:rPr>
      </w:pPr>
    </w:p>
    <w:p w14:paraId="6FE0AF1D" w14:textId="77777777" w:rsidR="003D77DE" w:rsidRPr="00C3545D" w:rsidRDefault="003D77DE">
      <w:pPr>
        <w:numPr>
          <w:ilvl w:val="12"/>
          <w:numId w:val="0"/>
        </w:numPr>
        <w:tabs>
          <w:tab w:val="left" w:pos="3240"/>
        </w:tabs>
        <w:jc w:val="both"/>
        <w:rPr>
          <w:color w:val="000000"/>
          <w:sz w:val="22"/>
          <w:szCs w:val="22"/>
        </w:rPr>
      </w:pPr>
      <w:r w:rsidRPr="00C3545D">
        <w:rPr>
          <w:color w:val="000000"/>
          <w:sz w:val="22"/>
          <w:szCs w:val="22"/>
        </w:rPr>
        <w:t>Once sponsors sell their shares in the project, this field should be updated accordingly.</w:t>
      </w:r>
    </w:p>
    <w:p w14:paraId="19AAD2B7" w14:textId="77777777" w:rsidR="003D77DE" w:rsidRPr="00C3545D" w:rsidRDefault="003D77DE">
      <w:pPr>
        <w:numPr>
          <w:ilvl w:val="12"/>
          <w:numId w:val="0"/>
        </w:numPr>
        <w:tabs>
          <w:tab w:val="left" w:pos="3240"/>
        </w:tabs>
        <w:jc w:val="both"/>
        <w:rPr>
          <w:sz w:val="22"/>
          <w:szCs w:val="22"/>
        </w:rPr>
      </w:pPr>
    </w:p>
    <w:p w14:paraId="49626E9A" w14:textId="77777777" w:rsidR="009124EC" w:rsidRPr="00C3545D" w:rsidRDefault="009124EC" w:rsidP="00B65625">
      <w:pPr>
        <w:pStyle w:val="CommentText"/>
        <w:rPr>
          <w:sz w:val="22"/>
          <w:szCs w:val="22"/>
        </w:rPr>
      </w:pPr>
    </w:p>
    <w:p w14:paraId="6039E5A8" w14:textId="77777777" w:rsidR="009124EC" w:rsidRPr="00C3545D" w:rsidRDefault="009124EC">
      <w:pPr>
        <w:numPr>
          <w:ilvl w:val="12"/>
          <w:numId w:val="0"/>
        </w:numPr>
        <w:jc w:val="both"/>
        <w:rPr>
          <w:sz w:val="22"/>
          <w:szCs w:val="22"/>
        </w:rPr>
      </w:pPr>
      <w:r w:rsidRPr="00C3545D">
        <w:rPr>
          <w:sz w:val="22"/>
          <w:szCs w:val="22"/>
        </w:rPr>
        <w:lastRenderedPageBreak/>
        <w:t xml:space="preserve">The PPI database considers infrastructure sponsors to </w:t>
      </w:r>
      <w:r w:rsidR="00F41941" w:rsidRPr="00C3545D">
        <w:rPr>
          <w:sz w:val="22"/>
          <w:szCs w:val="22"/>
        </w:rPr>
        <w:t xml:space="preserve">be </w:t>
      </w:r>
      <w:r w:rsidRPr="00C3545D">
        <w:rPr>
          <w:sz w:val="22"/>
          <w:szCs w:val="22"/>
        </w:rPr>
        <w:t xml:space="preserve">companies which are actively involved in taking ownership or operational risk of infrastructure projects/companies. Many sponsors usually use different subsidiaries or joint venture to sign specific contracts. Therefore, most projects need further research to ensure that the correct infrastructure sponsors are entered rather than their subsidiaries or dedicated joint ventures. </w:t>
      </w:r>
    </w:p>
    <w:p w14:paraId="282C4476" w14:textId="77777777" w:rsidR="00F41941" w:rsidRPr="00C3545D" w:rsidRDefault="00F41941">
      <w:pPr>
        <w:numPr>
          <w:ilvl w:val="12"/>
          <w:numId w:val="0"/>
        </w:numPr>
        <w:jc w:val="both"/>
        <w:rPr>
          <w:sz w:val="22"/>
          <w:szCs w:val="22"/>
        </w:rPr>
      </w:pPr>
    </w:p>
    <w:p w14:paraId="454B21F5" w14:textId="77777777" w:rsidR="009124EC" w:rsidRPr="00C3545D" w:rsidRDefault="00F41941">
      <w:pPr>
        <w:numPr>
          <w:ilvl w:val="12"/>
          <w:numId w:val="0"/>
        </w:numPr>
        <w:jc w:val="both"/>
        <w:rPr>
          <w:sz w:val="22"/>
          <w:szCs w:val="22"/>
        </w:rPr>
      </w:pPr>
      <w:r w:rsidRPr="00C3545D">
        <w:rPr>
          <w:sz w:val="22"/>
          <w:szCs w:val="22"/>
        </w:rPr>
        <w:t>F</w:t>
      </w:r>
      <w:r w:rsidR="009124EC" w:rsidRPr="00C3545D">
        <w:rPr>
          <w:sz w:val="22"/>
          <w:szCs w:val="22"/>
        </w:rPr>
        <w:t>or instance, Electricite de France, Veolia and AES Corporation have had regional/local subsidiaries to invest in a specific region or country</w:t>
      </w:r>
      <w:r w:rsidR="008D739D" w:rsidRPr="00C3545D">
        <w:rPr>
          <w:sz w:val="22"/>
          <w:szCs w:val="22"/>
        </w:rPr>
        <w:t>. In those cases, the sponsor is the parent company</w:t>
      </w:r>
      <w:r w:rsidR="009124EC" w:rsidRPr="00C3545D">
        <w:rPr>
          <w:sz w:val="22"/>
          <w:szCs w:val="22"/>
        </w:rPr>
        <w:t>, not its subsidiaries. In other case</w:t>
      </w:r>
      <w:r w:rsidR="008D739D" w:rsidRPr="00C3545D">
        <w:rPr>
          <w:sz w:val="22"/>
          <w:szCs w:val="22"/>
        </w:rPr>
        <w:t>s</w:t>
      </w:r>
      <w:r w:rsidR="009124EC" w:rsidRPr="00C3545D">
        <w:rPr>
          <w:sz w:val="22"/>
          <w:szCs w:val="22"/>
        </w:rPr>
        <w:t>, there are joint ventures to invest in a specific region or country such as the Sino French Water Development Company Limited (SFWD), which is a contractual joint venture between SUEZ in France and NWS Holdings Ltd to invest in China. In these cases, the infrastructure sponsors are SUEZ and NWS (New World Development), no</w:t>
      </w:r>
      <w:r w:rsidRPr="00C3545D">
        <w:rPr>
          <w:sz w:val="22"/>
          <w:szCs w:val="22"/>
        </w:rPr>
        <w:t>t</w:t>
      </w:r>
      <w:r w:rsidR="009124EC" w:rsidRPr="00C3545D">
        <w:rPr>
          <w:sz w:val="22"/>
          <w:szCs w:val="22"/>
        </w:rPr>
        <w:t xml:space="preserve"> the Sino French Water Development Company. </w:t>
      </w:r>
    </w:p>
    <w:p w14:paraId="6E628B98" w14:textId="77777777" w:rsidR="008D739D" w:rsidRPr="00C3545D" w:rsidRDefault="008D739D" w:rsidP="008D739D">
      <w:pPr>
        <w:numPr>
          <w:ilvl w:val="12"/>
          <w:numId w:val="0"/>
        </w:numPr>
        <w:tabs>
          <w:tab w:val="left" w:pos="3240"/>
        </w:tabs>
        <w:jc w:val="both"/>
        <w:rPr>
          <w:sz w:val="22"/>
          <w:szCs w:val="22"/>
        </w:rPr>
      </w:pPr>
    </w:p>
    <w:p w14:paraId="55922D05" w14:textId="77777777" w:rsidR="008D739D" w:rsidRPr="00C3545D" w:rsidRDefault="008D739D" w:rsidP="008D739D">
      <w:pPr>
        <w:pStyle w:val="Heading5"/>
        <w:numPr>
          <w:ilvl w:val="12"/>
          <w:numId w:val="0"/>
        </w:numPr>
        <w:tabs>
          <w:tab w:val="left" w:pos="3240"/>
        </w:tabs>
        <w:rPr>
          <w:rFonts w:ascii="Times New Roman" w:hAnsi="Times New Roman"/>
          <w:szCs w:val="22"/>
        </w:rPr>
      </w:pPr>
      <w:r w:rsidRPr="00C3545D">
        <w:rPr>
          <w:rFonts w:ascii="Times New Roman" w:hAnsi="Times New Roman"/>
          <w:szCs w:val="22"/>
        </w:rPr>
        <w:t>Sponsor country</w:t>
      </w:r>
    </w:p>
    <w:p w14:paraId="63D5FABF" w14:textId="77777777" w:rsidR="008D739D" w:rsidRPr="00C3545D" w:rsidRDefault="008D739D" w:rsidP="008D739D">
      <w:pPr>
        <w:rPr>
          <w:sz w:val="22"/>
          <w:szCs w:val="22"/>
        </w:rPr>
      </w:pPr>
      <w:r w:rsidRPr="00C3545D">
        <w:rPr>
          <w:sz w:val="22"/>
          <w:szCs w:val="22"/>
        </w:rPr>
        <w:t xml:space="preserve">This is automatically added in the database. For new sponsors to be added, researchers should name the country in which the project sponsor is incorporated, and has its corporate headquarter.  </w:t>
      </w:r>
    </w:p>
    <w:p w14:paraId="23015ABD" w14:textId="77777777" w:rsidR="008D739D" w:rsidRPr="00C3545D" w:rsidRDefault="008D739D" w:rsidP="008D739D">
      <w:pPr>
        <w:numPr>
          <w:ilvl w:val="12"/>
          <w:numId w:val="0"/>
        </w:numPr>
        <w:tabs>
          <w:tab w:val="left" w:pos="3240"/>
        </w:tabs>
        <w:jc w:val="both"/>
        <w:rPr>
          <w:sz w:val="22"/>
          <w:szCs w:val="22"/>
        </w:rPr>
      </w:pPr>
    </w:p>
    <w:p w14:paraId="0602C6FA" w14:textId="77777777" w:rsidR="008D739D" w:rsidRPr="00C3545D" w:rsidRDefault="008D739D" w:rsidP="008D739D">
      <w:pPr>
        <w:numPr>
          <w:ilvl w:val="12"/>
          <w:numId w:val="0"/>
        </w:numPr>
        <w:tabs>
          <w:tab w:val="left" w:pos="3240"/>
        </w:tabs>
        <w:jc w:val="both"/>
        <w:rPr>
          <w:sz w:val="22"/>
          <w:szCs w:val="22"/>
        </w:rPr>
      </w:pPr>
      <w:r w:rsidRPr="00C3545D">
        <w:rPr>
          <w:i/>
          <w:sz w:val="22"/>
          <w:szCs w:val="22"/>
        </w:rPr>
        <w:t>Data entry issues</w:t>
      </w:r>
      <w:r w:rsidRPr="00C3545D">
        <w:rPr>
          <w:sz w:val="22"/>
          <w:szCs w:val="22"/>
        </w:rPr>
        <w:t xml:space="preserve">   If the sponsor is bi-national or multinational joint venture, special caution should be applied when registering the sponsor country. For example, sponsor TELIASONERA appeared as the result of merger between Swedish company Telia and Finland company Sonera. From its website it is clear that “TeliaSonera is a company incorporated under the laws of Sweden”, therefore the sponsor country is this case should be Sweden. </w:t>
      </w:r>
    </w:p>
    <w:p w14:paraId="33980EC8" w14:textId="77777777" w:rsidR="009124EC" w:rsidRPr="00C3545D" w:rsidRDefault="009124EC" w:rsidP="00B65625">
      <w:pPr>
        <w:pStyle w:val="CommentText"/>
        <w:rPr>
          <w:sz w:val="22"/>
          <w:szCs w:val="22"/>
        </w:rPr>
      </w:pPr>
    </w:p>
    <w:p w14:paraId="6B7BDDB4" w14:textId="77777777" w:rsidR="00900500" w:rsidRPr="00C3545D" w:rsidRDefault="00900500">
      <w:pPr>
        <w:numPr>
          <w:ilvl w:val="12"/>
          <w:numId w:val="0"/>
        </w:numPr>
        <w:tabs>
          <w:tab w:val="left" w:pos="3240"/>
        </w:tabs>
        <w:jc w:val="both"/>
        <w:rPr>
          <w:sz w:val="22"/>
          <w:szCs w:val="22"/>
        </w:rPr>
      </w:pPr>
      <w:r w:rsidRPr="00C3545D">
        <w:rPr>
          <w:sz w:val="22"/>
          <w:szCs w:val="22"/>
        </w:rPr>
        <w:t>Given the complexity of some ownership structures as well as the need to ensure correct entry of sponsor names (see below), a sponsor master list has been created</w:t>
      </w:r>
      <w:r w:rsidR="004930D4" w:rsidRPr="00C3545D">
        <w:rPr>
          <w:sz w:val="22"/>
          <w:szCs w:val="22"/>
        </w:rPr>
        <w:t xml:space="preserve"> at </w:t>
      </w:r>
      <w:hyperlink r:id="rId16" w:history="1">
        <w:r w:rsidR="004930D4" w:rsidRPr="00C3545D">
          <w:rPr>
            <w:rStyle w:val="Hyperlink"/>
            <w:b/>
            <w:bCs/>
            <w:sz w:val="22"/>
            <w:szCs w:val="22"/>
          </w:rPr>
          <w:t>https://ppi.worldbank.org/ppiadmin/Sponsor.aspx</w:t>
        </w:r>
      </w:hyperlink>
      <w:r w:rsidRPr="00C3545D">
        <w:rPr>
          <w:sz w:val="22"/>
          <w:szCs w:val="22"/>
        </w:rPr>
        <w:t xml:space="preserve">. </w:t>
      </w:r>
    </w:p>
    <w:p w14:paraId="09F5346F" w14:textId="77777777" w:rsidR="00900500" w:rsidRPr="00C3545D" w:rsidRDefault="00900500">
      <w:pPr>
        <w:numPr>
          <w:ilvl w:val="12"/>
          <w:numId w:val="0"/>
        </w:numPr>
        <w:tabs>
          <w:tab w:val="left" w:pos="3240"/>
        </w:tabs>
        <w:jc w:val="both"/>
        <w:rPr>
          <w:sz w:val="22"/>
          <w:szCs w:val="22"/>
        </w:rPr>
      </w:pPr>
    </w:p>
    <w:p w14:paraId="1EE94B7C" w14:textId="77777777" w:rsidR="00D75B81" w:rsidRPr="00C3545D" w:rsidRDefault="00FC2F4E">
      <w:pPr>
        <w:numPr>
          <w:ilvl w:val="12"/>
          <w:numId w:val="0"/>
        </w:numPr>
        <w:tabs>
          <w:tab w:val="left" w:pos="3240"/>
        </w:tabs>
        <w:jc w:val="both"/>
        <w:rPr>
          <w:color w:val="000000"/>
          <w:sz w:val="22"/>
          <w:szCs w:val="22"/>
        </w:rPr>
      </w:pPr>
      <w:r w:rsidRPr="00C3545D">
        <w:rPr>
          <w:b/>
          <w:color w:val="000000"/>
          <w:sz w:val="22"/>
          <w:szCs w:val="22"/>
        </w:rPr>
        <w:t>How to enter sponsor name</w:t>
      </w:r>
      <w:r w:rsidRPr="00C3545D">
        <w:rPr>
          <w:color w:val="000000"/>
          <w:sz w:val="22"/>
          <w:szCs w:val="22"/>
        </w:rPr>
        <w:t xml:space="preserve">: </w:t>
      </w:r>
    </w:p>
    <w:p w14:paraId="7701A09F" w14:textId="77777777" w:rsidR="00D75B81" w:rsidRPr="00C3545D" w:rsidRDefault="00D75B81">
      <w:pPr>
        <w:numPr>
          <w:ilvl w:val="12"/>
          <w:numId w:val="0"/>
        </w:numPr>
        <w:tabs>
          <w:tab w:val="left" w:pos="3240"/>
        </w:tabs>
        <w:jc w:val="both"/>
        <w:rPr>
          <w:color w:val="000000"/>
          <w:sz w:val="22"/>
          <w:szCs w:val="22"/>
        </w:rPr>
      </w:pPr>
    </w:p>
    <w:p w14:paraId="147BE608" w14:textId="77777777" w:rsidR="004606A2" w:rsidRPr="00C3545D" w:rsidRDefault="00D75B81" w:rsidP="00C153BA">
      <w:pPr>
        <w:numPr>
          <w:ilvl w:val="0"/>
          <w:numId w:val="30"/>
        </w:numPr>
        <w:jc w:val="both"/>
        <w:rPr>
          <w:b/>
          <w:color w:val="000000"/>
          <w:sz w:val="22"/>
          <w:szCs w:val="22"/>
        </w:rPr>
      </w:pPr>
      <w:r w:rsidRPr="00C3545D">
        <w:rPr>
          <w:color w:val="000000"/>
          <w:sz w:val="22"/>
          <w:szCs w:val="22"/>
        </w:rPr>
        <w:t>C</w:t>
      </w:r>
      <w:r w:rsidR="004606A2" w:rsidRPr="00C3545D">
        <w:rPr>
          <w:color w:val="000000"/>
          <w:sz w:val="22"/>
          <w:szCs w:val="22"/>
        </w:rPr>
        <w:t xml:space="preserve">heck </w:t>
      </w:r>
      <w:r w:rsidR="006E0F40" w:rsidRPr="00C3545D">
        <w:rPr>
          <w:color w:val="000000"/>
          <w:sz w:val="22"/>
          <w:szCs w:val="22"/>
        </w:rPr>
        <w:t xml:space="preserve">if the sponsor is already in the </w:t>
      </w:r>
      <w:r w:rsidRPr="00C3545D">
        <w:rPr>
          <w:color w:val="000000"/>
          <w:sz w:val="22"/>
          <w:szCs w:val="22"/>
        </w:rPr>
        <w:t>master list by either searching in the sponsor master list or in the dropdown list in the entry form.  If that sponsor is included in the master list, then just add it to the project record.</w:t>
      </w:r>
    </w:p>
    <w:p w14:paraId="70347487" w14:textId="77777777" w:rsidR="00D75B81" w:rsidRPr="00C3545D" w:rsidRDefault="00D75B81" w:rsidP="00C153BA">
      <w:pPr>
        <w:numPr>
          <w:ilvl w:val="0"/>
          <w:numId w:val="30"/>
        </w:numPr>
        <w:jc w:val="both"/>
        <w:rPr>
          <w:b/>
          <w:color w:val="000000"/>
          <w:sz w:val="22"/>
          <w:szCs w:val="22"/>
        </w:rPr>
      </w:pPr>
      <w:r w:rsidRPr="00C3545D">
        <w:rPr>
          <w:color w:val="000000"/>
          <w:sz w:val="22"/>
          <w:szCs w:val="22"/>
        </w:rPr>
        <w:t xml:space="preserve">Before requesting the inclusion o f a new sponsor, the researcher should also make sure that the sponsor is either a private company/entity or foreign state-owned enterprise.  In some cases, concession or other types of PPI contract could be signed between to two public entities. The existence of a contract which looks like a PPI one does not guarantee that the contract is signed with a private entity. </w:t>
      </w:r>
    </w:p>
    <w:p w14:paraId="27676504" w14:textId="77777777" w:rsidR="00FC2F4E" w:rsidRPr="00C3545D" w:rsidRDefault="00D75B81" w:rsidP="00C153BA">
      <w:pPr>
        <w:numPr>
          <w:ilvl w:val="0"/>
          <w:numId w:val="30"/>
        </w:numPr>
        <w:jc w:val="both"/>
        <w:rPr>
          <w:sz w:val="22"/>
          <w:szCs w:val="22"/>
        </w:rPr>
      </w:pPr>
      <w:r w:rsidRPr="00C3545D">
        <w:rPr>
          <w:color w:val="000000"/>
          <w:sz w:val="22"/>
          <w:szCs w:val="22"/>
        </w:rPr>
        <w:t>If the sponsor name is not included in the master sponsor list and fulfill the requirements to be included, then the researcher should find the official name of the sponsor, nationality, and official website. The sponsor official name is usually found in the sponsor’s annual reports which are often posted at the sponsor’s website. Don’t use acronyms for sponsor name, spell out the full name and add the acronym, if any, at the end of the name. Provide such information</w:t>
      </w:r>
      <w:r w:rsidR="008D739D" w:rsidRPr="00C3545D">
        <w:rPr>
          <w:color w:val="000000"/>
          <w:sz w:val="22"/>
          <w:szCs w:val="22"/>
        </w:rPr>
        <w:t xml:space="preserve"> </w:t>
      </w:r>
      <w:r w:rsidRPr="00C3545D">
        <w:rPr>
          <w:color w:val="000000"/>
          <w:sz w:val="22"/>
          <w:szCs w:val="22"/>
        </w:rPr>
        <w:t>to the person in charge of the sponsor master list so that the new sponsor can be added to the master list.</w:t>
      </w:r>
    </w:p>
    <w:p w14:paraId="449B1B9A" w14:textId="77777777" w:rsidR="003B20DF" w:rsidRPr="00C3545D" w:rsidRDefault="003B20DF">
      <w:pPr>
        <w:numPr>
          <w:ilvl w:val="12"/>
          <w:numId w:val="0"/>
        </w:numPr>
        <w:tabs>
          <w:tab w:val="left" w:pos="3240"/>
        </w:tabs>
        <w:jc w:val="both"/>
        <w:rPr>
          <w:sz w:val="22"/>
          <w:szCs w:val="22"/>
        </w:rPr>
      </w:pPr>
    </w:p>
    <w:p w14:paraId="0D7EB1EC" w14:textId="77777777" w:rsidR="00C150C2" w:rsidRPr="00C3545D" w:rsidRDefault="007157A7">
      <w:pPr>
        <w:numPr>
          <w:ilvl w:val="12"/>
          <w:numId w:val="0"/>
        </w:numPr>
        <w:tabs>
          <w:tab w:val="left" w:pos="3240"/>
        </w:tabs>
        <w:jc w:val="both"/>
        <w:rPr>
          <w:sz w:val="22"/>
          <w:szCs w:val="22"/>
          <w:u w:val="single"/>
        </w:rPr>
      </w:pPr>
      <w:r w:rsidRPr="00C3545D">
        <w:rPr>
          <w:sz w:val="22"/>
          <w:szCs w:val="22"/>
          <w:u w:val="single"/>
        </w:rPr>
        <w:t>Sponsor’s ownership %</w:t>
      </w:r>
    </w:p>
    <w:p w14:paraId="507C6F71" w14:textId="77777777" w:rsidR="0088699B" w:rsidRPr="00C3545D" w:rsidRDefault="00C150C2">
      <w:pPr>
        <w:numPr>
          <w:ilvl w:val="12"/>
          <w:numId w:val="0"/>
        </w:numPr>
        <w:tabs>
          <w:tab w:val="left" w:pos="3240"/>
        </w:tabs>
        <w:jc w:val="both"/>
        <w:rPr>
          <w:sz w:val="22"/>
          <w:szCs w:val="22"/>
        </w:rPr>
      </w:pPr>
      <w:r w:rsidRPr="00C3545D">
        <w:rPr>
          <w:sz w:val="22"/>
          <w:szCs w:val="22"/>
        </w:rPr>
        <w:t xml:space="preserve">For each sponsor entered, this field indicates the share </w:t>
      </w:r>
      <w:r w:rsidR="00E315B1" w:rsidRPr="00C3545D">
        <w:rPr>
          <w:sz w:val="22"/>
          <w:szCs w:val="22"/>
        </w:rPr>
        <w:t xml:space="preserve">of total capital </w:t>
      </w:r>
      <w:r w:rsidRPr="00C3545D">
        <w:rPr>
          <w:sz w:val="22"/>
          <w:szCs w:val="22"/>
        </w:rPr>
        <w:t>that the sponsor has on the project</w:t>
      </w:r>
      <w:r w:rsidR="00812985" w:rsidRPr="00C3545D">
        <w:rPr>
          <w:sz w:val="22"/>
          <w:szCs w:val="22"/>
        </w:rPr>
        <w:t xml:space="preserve"> or project contract</w:t>
      </w:r>
      <w:r w:rsidRPr="00C3545D">
        <w:rPr>
          <w:sz w:val="22"/>
          <w:szCs w:val="22"/>
        </w:rPr>
        <w:t>. Note that such share may be different from the share of the sponsor in the consortium that the contract was granted if such consortium does not own 100</w:t>
      </w:r>
      <w:r w:rsidR="00336C6C" w:rsidRPr="00C3545D">
        <w:rPr>
          <w:sz w:val="22"/>
          <w:szCs w:val="22"/>
        </w:rPr>
        <w:t xml:space="preserve"> percent</w:t>
      </w:r>
      <w:r w:rsidRPr="00C3545D">
        <w:rPr>
          <w:sz w:val="22"/>
          <w:szCs w:val="22"/>
        </w:rPr>
        <w:t xml:space="preserve"> of the contract</w:t>
      </w:r>
      <w:r w:rsidR="0088699B" w:rsidRPr="00C3545D">
        <w:rPr>
          <w:sz w:val="22"/>
          <w:szCs w:val="22"/>
        </w:rPr>
        <w:t>.</w:t>
      </w:r>
      <w:r w:rsidR="006C19BF" w:rsidRPr="00C3545D">
        <w:rPr>
          <w:sz w:val="22"/>
          <w:szCs w:val="22"/>
        </w:rPr>
        <w:t xml:space="preserve">  For example, if the private consortium is made of 2 entities each having a 50% share of </w:t>
      </w:r>
      <w:r w:rsidR="006C19BF" w:rsidRPr="00C3545D">
        <w:rPr>
          <w:sz w:val="22"/>
          <w:szCs w:val="22"/>
        </w:rPr>
        <w:lastRenderedPageBreak/>
        <w:t>the consortium, and the consortium has a 40% share of the project, then each sponsor’s ownership percentage is 20% (50% of 40%).</w:t>
      </w:r>
    </w:p>
    <w:p w14:paraId="50CC318B" w14:textId="77777777" w:rsidR="00C150C2" w:rsidRPr="00C3545D" w:rsidRDefault="00C150C2">
      <w:pPr>
        <w:numPr>
          <w:ilvl w:val="12"/>
          <w:numId w:val="0"/>
        </w:numPr>
        <w:tabs>
          <w:tab w:val="left" w:pos="3240"/>
        </w:tabs>
        <w:jc w:val="both"/>
        <w:rPr>
          <w:sz w:val="22"/>
          <w:szCs w:val="22"/>
        </w:rPr>
      </w:pPr>
      <w:r w:rsidRPr="00C3545D">
        <w:rPr>
          <w:sz w:val="22"/>
          <w:szCs w:val="22"/>
        </w:rPr>
        <w:t xml:space="preserve"> </w:t>
      </w:r>
    </w:p>
    <w:p w14:paraId="44958620" w14:textId="77777777" w:rsidR="00C37A5C" w:rsidRPr="00C3545D" w:rsidRDefault="00E80435">
      <w:pPr>
        <w:numPr>
          <w:ilvl w:val="12"/>
          <w:numId w:val="0"/>
        </w:numPr>
        <w:tabs>
          <w:tab w:val="left" w:pos="3240"/>
        </w:tabs>
        <w:jc w:val="both"/>
        <w:rPr>
          <w:color w:val="000000"/>
          <w:sz w:val="22"/>
          <w:szCs w:val="22"/>
        </w:rPr>
      </w:pPr>
      <w:r w:rsidRPr="00C3545D">
        <w:rPr>
          <w:color w:val="000000"/>
          <w:sz w:val="22"/>
          <w:szCs w:val="22"/>
        </w:rPr>
        <w:t xml:space="preserve">If </w:t>
      </w:r>
      <w:r w:rsidR="00C150C2" w:rsidRPr="00C3545D">
        <w:rPr>
          <w:color w:val="000000"/>
          <w:sz w:val="22"/>
          <w:szCs w:val="22"/>
        </w:rPr>
        <w:t>sponsors change their stakes in the project, this field should be updated accordingly.</w:t>
      </w:r>
      <w:r w:rsidRPr="00C3545D">
        <w:rPr>
          <w:color w:val="000000"/>
          <w:sz w:val="22"/>
          <w:szCs w:val="22"/>
        </w:rPr>
        <w:t xml:space="preserve"> Such information should be captured during the annual updates.</w:t>
      </w:r>
      <w:r w:rsidR="007157A7" w:rsidRPr="00C3545D">
        <w:rPr>
          <w:color w:val="000000"/>
          <w:sz w:val="22"/>
          <w:szCs w:val="22"/>
        </w:rPr>
        <w:t xml:space="preserve">  </w:t>
      </w:r>
      <w:r w:rsidR="007157A7" w:rsidRPr="00C3545D">
        <w:rPr>
          <w:sz w:val="22"/>
          <w:szCs w:val="22"/>
        </w:rPr>
        <w:t>For example, if</w:t>
      </w:r>
      <w:r w:rsidR="00C37A5C" w:rsidRPr="00C3545D">
        <w:rPr>
          <w:sz w:val="22"/>
          <w:szCs w:val="22"/>
        </w:rPr>
        <w:t xml:space="preserve"> new sponsors entered the project, shares of ownership changed, sponsors changed their names or merged etc, change the sponsor fields accordingly.</w:t>
      </w:r>
      <w:r w:rsidRPr="00C3545D">
        <w:rPr>
          <w:sz w:val="22"/>
          <w:szCs w:val="22"/>
        </w:rPr>
        <w:t xml:space="preserve"> The researcher should also </w:t>
      </w:r>
      <w:r w:rsidR="00C37A5C" w:rsidRPr="00C3545D">
        <w:rPr>
          <w:sz w:val="22"/>
          <w:szCs w:val="22"/>
        </w:rPr>
        <w:t xml:space="preserve">make sure </w:t>
      </w:r>
      <w:r w:rsidRPr="00C3545D">
        <w:rPr>
          <w:sz w:val="22"/>
          <w:szCs w:val="22"/>
        </w:rPr>
        <w:t xml:space="preserve">to write the sponsor changes in the </w:t>
      </w:r>
      <w:r w:rsidR="00C37A5C" w:rsidRPr="00C3545D">
        <w:rPr>
          <w:sz w:val="22"/>
          <w:szCs w:val="22"/>
        </w:rPr>
        <w:t xml:space="preserve">project description. </w:t>
      </w:r>
    </w:p>
    <w:p w14:paraId="3747514B" w14:textId="77777777" w:rsidR="004B3E77" w:rsidRPr="00C3545D" w:rsidRDefault="004B3E77">
      <w:pPr>
        <w:numPr>
          <w:ilvl w:val="12"/>
          <w:numId w:val="0"/>
        </w:numPr>
        <w:tabs>
          <w:tab w:val="left" w:pos="3240"/>
        </w:tabs>
        <w:jc w:val="both"/>
        <w:rPr>
          <w:color w:val="000000"/>
          <w:sz w:val="22"/>
          <w:szCs w:val="22"/>
        </w:rPr>
      </w:pPr>
    </w:p>
    <w:p w14:paraId="460671A7" w14:textId="77777777" w:rsidR="00901074" w:rsidRPr="00C3545D" w:rsidRDefault="00901074" w:rsidP="00901074">
      <w:pPr>
        <w:pStyle w:val="CommentText"/>
        <w:rPr>
          <w:sz w:val="22"/>
          <w:szCs w:val="22"/>
        </w:rPr>
      </w:pPr>
      <w:r w:rsidRPr="00C3545D">
        <w:rPr>
          <w:i/>
          <w:sz w:val="22"/>
          <w:szCs w:val="22"/>
        </w:rPr>
        <w:t xml:space="preserve">Data entry issues: </w:t>
      </w:r>
      <w:r w:rsidR="00E80435" w:rsidRPr="00C3545D">
        <w:rPr>
          <w:sz w:val="22"/>
          <w:szCs w:val="22"/>
        </w:rPr>
        <w:t xml:space="preserve"> Some project companies have different type of shares (common shares, voting shares, non-voting shares, etc.). The 15% equity share of a sponsor in the project company is calculated over the total capital, not over a group or type of shares. </w:t>
      </w:r>
    </w:p>
    <w:p w14:paraId="0042F17B" w14:textId="77777777" w:rsidR="00AA1BFD" w:rsidRPr="00C3545D" w:rsidRDefault="00AA1BFD" w:rsidP="004930D4">
      <w:pPr>
        <w:numPr>
          <w:ilvl w:val="12"/>
          <w:numId w:val="0"/>
        </w:numPr>
        <w:tabs>
          <w:tab w:val="left" w:pos="3240"/>
        </w:tabs>
        <w:jc w:val="both"/>
        <w:rPr>
          <w:sz w:val="22"/>
          <w:szCs w:val="22"/>
        </w:rPr>
      </w:pPr>
    </w:p>
    <w:p w14:paraId="2336BF0C" w14:textId="77777777" w:rsidR="00AA1BFD" w:rsidRPr="00C3545D" w:rsidRDefault="007157A7" w:rsidP="00AA1BFD">
      <w:pPr>
        <w:numPr>
          <w:ilvl w:val="12"/>
          <w:numId w:val="0"/>
        </w:numPr>
        <w:tabs>
          <w:tab w:val="left" w:pos="3240"/>
        </w:tabs>
        <w:jc w:val="both"/>
        <w:rPr>
          <w:sz w:val="22"/>
          <w:szCs w:val="22"/>
          <w:u w:val="single"/>
        </w:rPr>
      </w:pPr>
      <w:r w:rsidRPr="00C3545D">
        <w:rPr>
          <w:sz w:val="22"/>
          <w:szCs w:val="22"/>
          <w:u w:val="single"/>
        </w:rPr>
        <w:t xml:space="preserve">Sponsor’s equity </w:t>
      </w:r>
    </w:p>
    <w:p w14:paraId="064BEE28" w14:textId="77777777" w:rsidR="007157A7" w:rsidRPr="00C3545D" w:rsidRDefault="007157A7" w:rsidP="00AA1BFD">
      <w:pPr>
        <w:numPr>
          <w:ilvl w:val="12"/>
          <w:numId w:val="0"/>
        </w:numPr>
        <w:tabs>
          <w:tab w:val="left" w:pos="3240"/>
        </w:tabs>
        <w:jc w:val="both"/>
        <w:rPr>
          <w:sz w:val="22"/>
          <w:szCs w:val="22"/>
        </w:rPr>
      </w:pPr>
      <w:r w:rsidRPr="00C3545D">
        <w:rPr>
          <w:sz w:val="22"/>
          <w:szCs w:val="22"/>
        </w:rPr>
        <w:t>Amount of equity contribution by each private sponsor.  If this is expressed as a percentage, it should be estimated based on the total investment cost.</w:t>
      </w:r>
    </w:p>
    <w:p w14:paraId="29FC1846" w14:textId="77777777" w:rsidR="007157A7" w:rsidRPr="00C3545D" w:rsidRDefault="007157A7" w:rsidP="00AA1BFD">
      <w:pPr>
        <w:numPr>
          <w:ilvl w:val="12"/>
          <w:numId w:val="0"/>
        </w:numPr>
        <w:tabs>
          <w:tab w:val="left" w:pos="3240"/>
        </w:tabs>
        <w:jc w:val="both"/>
        <w:rPr>
          <w:sz w:val="22"/>
          <w:szCs w:val="22"/>
        </w:rPr>
      </w:pPr>
    </w:p>
    <w:p w14:paraId="473C018F" w14:textId="77777777" w:rsidR="007157A7" w:rsidRPr="00C3545D" w:rsidRDefault="007157A7" w:rsidP="007157A7">
      <w:pPr>
        <w:pStyle w:val="Heading5"/>
        <w:numPr>
          <w:ilvl w:val="12"/>
          <w:numId w:val="0"/>
        </w:numPr>
        <w:tabs>
          <w:tab w:val="left" w:pos="3240"/>
        </w:tabs>
        <w:rPr>
          <w:rFonts w:ascii="Times New Roman" w:hAnsi="Times New Roman"/>
          <w:szCs w:val="22"/>
        </w:rPr>
      </w:pPr>
      <w:r w:rsidRPr="00C3545D">
        <w:rPr>
          <w:rFonts w:ascii="Times New Roman" w:hAnsi="Times New Roman"/>
          <w:szCs w:val="22"/>
        </w:rPr>
        <w:t xml:space="preserve">Percentage Private (%) </w:t>
      </w:r>
    </w:p>
    <w:p w14:paraId="64149367" w14:textId="77777777" w:rsidR="007157A7" w:rsidRPr="00C3545D" w:rsidRDefault="007157A7" w:rsidP="00AA1BFD">
      <w:pPr>
        <w:numPr>
          <w:ilvl w:val="12"/>
          <w:numId w:val="0"/>
        </w:numPr>
        <w:tabs>
          <w:tab w:val="left" w:pos="3240"/>
        </w:tabs>
        <w:jc w:val="both"/>
        <w:rPr>
          <w:color w:val="000000"/>
          <w:sz w:val="22"/>
          <w:szCs w:val="22"/>
        </w:rPr>
      </w:pPr>
      <w:r w:rsidRPr="00C3545D">
        <w:rPr>
          <w:sz w:val="22"/>
          <w:szCs w:val="22"/>
        </w:rPr>
        <w:t>The percentage of the project’s company or contract that private sponsors own. This does not necessarily indicate the ownership of assets. For instance, if management contract is awarded to a full private consortium then the percentage private of the project contract is 100 percent regardless that the assets belong to the government and investments are funded by the government.</w:t>
      </w:r>
      <w:r w:rsidRPr="00C3545D">
        <w:rPr>
          <w:color w:val="000000"/>
          <w:sz w:val="22"/>
          <w:szCs w:val="22"/>
        </w:rPr>
        <w:t xml:space="preserve"> In the case of partial divestitures or public-private joint ventures, the share indicated in this field is the one belonging to the private partners and is lower than 100 percent.</w:t>
      </w:r>
    </w:p>
    <w:p w14:paraId="0467C910" w14:textId="77777777" w:rsidR="00E771FA" w:rsidRPr="00C3545D" w:rsidRDefault="00E771FA" w:rsidP="00AA1BFD">
      <w:pPr>
        <w:numPr>
          <w:ilvl w:val="12"/>
          <w:numId w:val="0"/>
        </w:numPr>
        <w:tabs>
          <w:tab w:val="left" w:pos="3240"/>
        </w:tabs>
        <w:jc w:val="both"/>
        <w:rPr>
          <w:color w:val="000000"/>
          <w:sz w:val="22"/>
          <w:szCs w:val="22"/>
        </w:rPr>
      </w:pPr>
    </w:p>
    <w:p w14:paraId="1C991AD8" w14:textId="77777777" w:rsidR="00E771FA" w:rsidRPr="00C3545D" w:rsidRDefault="000774D9" w:rsidP="00E771FA">
      <w:pPr>
        <w:pStyle w:val="Heading4"/>
        <w:numPr>
          <w:ilvl w:val="12"/>
          <w:numId w:val="0"/>
        </w:numPr>
        <w:rPr>
          <w:szCs w:val="22"/>
        </w:rPr>
      </w:pPr>
      <w:r w:rsidRPr="00C3545D">
        <w:rPr>
          <w:szCs w:val="22"/>
        </w:rPr>
        <w:t>Debt Funding</w:t>
      </w:r>
    </w:p>
    <w:p w14:paraId="38A79481" w14:textId="77777777" w:rsidR="00E771FA" w:rsidRPr="00C3545D" w:rsidRDefault="00E771FA" w:rsidP="00E771FA">
      <w:pPr>
        <w:numPr>
          <w:ilvl w:val="12"/>
          <w:numId w:val="0"/>
        </w:numPr>
        <w:tabs>
          <w:tab w:val="left" w:pos="3240"/>
        </w:tabs>
        <w:jc w:val="both"/>
        <w:rPr>
          <w:sz w:val="22"/>
          <w:szCs w:val="22"/>
        </w:rPr>
      </w:pPr>
    </w:p>
    <w:p w14:paraId="0FF8F002" w14:textId="77777777" w:rsidR="00E771FA" w:rsidRPr="00C3545D" w:rsidRDefault="00076803" w:rsidP="00E771FA">
      <w:pPr>
        <w:numPr>
          <w:ilvl w:val="12"/>
          <w:numId w:val="0"/>
        </w:numPr>
        <w:tabs>
          <w:tab w:val="left" w:pos="3240"/>
        </w:tabs>
        <w:jc w:val="both"/>
        <w:rPr>
          <w:sz w:val="22"/>
          <w:szCs w:val="22"/>
          <w:u w:val="single"/>
        </w:rPr>
      </w:pPr>
      <w:r w:rsidRPr="00C3545D">
        <w:rPr>
          <w:sz w:val="22"/>
          <w:szCs w:val="22"/>
          <w:u w:val="single"/>
        </w:rPr>
        <w:t>Debt Funding</w:t>
      </w:r>
    </w:p>
    <w:p w14:paraId="5C1C39B8" w14:textId="77777777" w:rsidR="00076803" w:rsidRPr="00C3545D" w:rsidRDefault="00076803" w:rsidP="00E771FA">
      <w:pPr>
        <w:numPr>
          <w:ilvl w:val="12"/>
          <w:numId w:val="0"/>
        </w:numPr>
        <w:tabs>
          <w:tab w:val="left" w:pos="3240"/>
        </w:tabs>
        <w:jc w:val="both"/>
        <w:rPr>
          <w:sz w:val="22"/>
          <w:szCs w:val="22"/>
        </w:rPr>
      </w:pPr>
      <w:r w:rsidRPr="00C3545D">
        <w:rPr>
          <w:sz w:val="22"/>
          <w:szCs w:val="22"/>
        </w:rPr>
        <w:t>Amount of total debt funding in USD.</w:t>
      </w:r>
    </w:p>
    <w:p w14:paraId="41DF1C23" w14:textId="77777777" w:rsidR="00076803" w:rsidRPr="00C3545D" w:rsidRDefault="00076803" w:rsidP="00E771FA">
      <w:pPr>
        <w:numPr>
          <w:ilvl w:val="12"/>
          <w:numId w:val="0"/>
        </w:numPr>
        <w:tabs>
          <w:tab w:val="left" w:pos="3240"/>
        </w:tabs>
        <w:jc w:val="both"/>
        <w:rPr>
          <w:sz w:val="22"/>
          <w:szCs w:val="22"/>
        </w:rPr>
      </w:pPr>
    </w:p>
    <w:p w14:paraId="274751D1" w14:textId="77777777" w:rsidR="00076803" w:rsidRPr="00C3545D" w:rsidRDefault="00076803" w:rsidP="00E771FA">
      <w:pPr>
        <w:numPr>
          <w:ilvl w:val="12"/>
          <w:numId w:val="0"/>
        </w:numPr>
        <w:tabs>
          <w:tab w:val="left" w:pos="3240"/>
        </w:tabs>
        <w:jc w:val="both"/>
        <w:rPr>
          <w:sz w:val="22"/>
          <w:szCs w:val="22"/>
          <w:u w:val="single"/>
        </w:rPr>
      </w:pPr>
      <w:r w:rsidRPr="00C3545D">
        <w:rPr>
          <w:sz w:val="22"/>
          <w:szCs w:val="22"/>
          <w:u w:val="single"/>
        </w:rPr>
        <w:t>Debt Providers</w:t>
      </w:r>
    </w:p>
    <w:p w14:paraId="761A965D" w14:textId="77777777" w:rsidR="00076803" w:rsidRPr="00C3545D" w:rsidRDefault="00076803" w:rsidP="00E771FA">
      <w:pPr>
        <w:numPr>
          <w:ilvl w:val="12"/>
          <w:numId w:val="0"/>
        </w:numPr>
        <w:tabs>
          <w:tab w:val="left" w:pos="3240"/>
        </w:tabs>
        <w:jc w:val="both"/>
        <w:rPr>
          <w:sz w:val="22"/>
          <w:szCs w:val="22"/>
        </w:rPr>
      </w:pPr>
      <w:r w:rsidRPr="00C3545D">
        <w:rPr>
          <w:sz w:val="22"/>
          <w:szCs w:val="22"/>
        </w:rPr>
        <w:t xml:space="preserve">Names of the lenders providing funding. </w:t>
      </w:r>
      <w:r w:rsidR="008D739D" w:rsidRPr="00C3545D">
        <w:rPr>
          <w:sz w:val="22"/>
          <w:szCs w:val="22"/>
        </w:rPr>
        <w:t xml:space="preserve"> There is an option to add </w:t>
      </w:r>
      <w:r w:rsidRPr="00C3545D">
        <w:rPr>
          <w:sz w:val="22"/>
          <w:szCs w:val="22"/>
        </w:rPr>
        <w:t xml:space="preserve">“other” if not on the list.  </w:t>
      </w:r>
      <w:r w:rsidR="008D739D" w:rsidRPr="00C3545D">
        <w:rPr>
          <w:sz w:val="22"/>
          <w:szCs w:val="22"/>
        </w:rPr>
        <w:t>Please fill into the corresponding blank in that case so that we can add the lender to the master list in the future.</w:t>
      </w:r>
    </w:p>
    <w:p w14:paraId="75076D03" w14:textId="77777777" w:rsidR="00076803" w:rsidRPr="00C3545D" w:rsidRDefault="00076803" w:rsidP="00E771FA">
      <w:pPr>
        <w:numPr>
          <w:ilvl w:val="12"/>
          <w:numId w:val="0"/>
        </w:numPr>
        <w:tabs>
          <w:tab w:val="left" w:pos="3240"/>
        </w:tabs>
        <w:jc w:val="both"/>
        <w:rPr>
          <w:sz w:val="22"/>
          <w:szCs w:val="22"/>
        </w:rPr>
      </w:pPr>
    </w:p>
    <w:p w14:paraId="38EDF66A" w14:textId="77777777" w:rsidR="00076803" w:rsidRPr="00C3545D" w:rsidRDefault="00076803" w:rsidP="00E771FA">
      <w:pPr>
        <w:numPr>
          <w:ilvl w:val="12"/>
          <w:numId w:val="0"/>
        </w:numPr>
        <w:tabs>
          <w:tab w:val="left" w:pos="3240"/>
        </w:tabs>
        <w:jc w:val="both"/>
        <w:rPr>
          <w:sz w:val="22"/>
          <w:szCs w:val="22"/>
          <w:u w:val="single"/>
        </w:rPr>
      </w:pPr>
      <w:r w:rsidRPr="00C3545D">
        <w:rPr>
          <w:sz w:val="22"/>
          <w:szCs w:val="22"/>
          <w:u w:val="single"/>
        </w:rPr>
        <w:t>Type of Debt Provider</w:t>
      </w:r>
    </w:p>
    <w:p w14:paraId="1C1310C2" w14:textId="77777777" w:rsidR="00076803" w:rsidRPr="00C3545D" w:rsidRDefault="00076803" w:rsidP="00E771FA">
      <w:pPr>
        <w:numPr>
          <w:ilvl w:val="12"/>
          <w:numId w:val="0"/>
        </w:numPr>
        <w:tabs>
          <w:tab w:val="left" w:pos="3240"/>
        </w:tabs>
        <w:jc w:val="both"/>
        <w:rPr>
          <w:sz w:val="22"/>
          <w:szCs w:val="22"/>
        </w:rPr>
      </w:pPr>
      <w:r w:rsidRPr="00C3545D">
        <w:rPr>
          <w:sz w:val="22"/>
          <w:szCs w:val="22"/>
        </w:rPr>
        <w:t>This will eventually become automatically filled in (like sponsor country), but for now, please research whether each debt provider is commercial</w:t>
      </w:r>
      <w:r w:rsidR="000774D9" w:rsidRPr="00C3545D">
        <w:rPr>
          <w:sz w:val="22"/>
          <w:szCs w:val="22"/>
        </w:rPr>
        <w:t xml:space="preserve"> (typically a project finance bank)</w:t>
      </w:r>
      <w:r w:rsidRPr="00C3545D">
        <w:rPr>
          <w:sz w:val="22"/>
          <w:szCs w:val="22"/>
        </w:rPr>
        <w:t>, multilateral, bilateral, institutional</w:t>
      </w:r>
      <w:r w:rsidR="000774D9" w:rsidRPr="00C3545D">
        <w:rPr>
          <w:sz w:val="22"/>
          <w:szCs w:val="22"/>
        </w:rPr>
        <w:t xml:space="preserve"> (pension funds, private equity funds, etc)</w:t>
      </w:r>
      <w:r w:rsidRPr="00C3545D">
        <w:rPr>
          <w:sz w:val="22"/>
          <w:szCs w:val="22"/>
        </w:rPr>
        <w:t>, or public and fill this part in.  Note: Even though you may also be listing multilateral and bilateral support later on, please also fill it in here, so that the debt picture is complete and in one place.</w:t>
      </w:r>
    </w:p>
    <w:p w14:paraId="2276AA8F" w14:textId="77777777" w:rsidR="00076803" w:rsidRPr="00C3545D" w:rsidRDefault="00076803" w:rsidP="00E771FA">
      <w:pPr>
        <w:numPr>
          <w:ilvl w:val="12"/>
          <w:numId w:val="0"/>
        </w:numPr>
        <w:tabs>
          <w:tab w:val="left" w:pos="3240"/>
        </w:tabs>
        <w:jc w:val="both"/>
        <w:rPr>
          <w:sz w:val="22"/>
          <w:szCs w:val="22"/>
        </w:rPr>
      </w:pPr>
    </w:p>
    <w:p w14:paraId="3D79FFC0" w14:textId="77777777" w:rsidR="00076803" w:rsidRPr="00C3545D" w:rsidRDefault="00076803" w:rsidP="00E771FA">
      <w:pPr>
        <w:numPr>
          <w:ilvl w:val="12"/>
          <w:numId w:val="0"/>
        </w:numPr>
        <w:tabs>
          <w:tab w:val="left" w:pos="3240"/>
        </w:tabs>
        <w:jc w:val="both"/>
        <w:rPr>
          <w:sz w:val="22"/>
          <w:szCs w:val="22"/>
          <w:u w:val="single"/>
        </w:rPr>
      </w:pPr>
      <w:r w:rsidRPr="00C3545D">
        <w:rPr>
          <w:sz w:val="22"/>
          <w:szCs w:val="22"/>
          <w:u w:val="single"/>
        </w:rPr>
        <w:t>International or Local</w:t>
      </w:r>
    </w:p>
    <w:p w14:paraId="0C552D63" w14:textId="77777777" w:rsidR="00076803" w:rsidRPr="00C3545D" w:rsidRDefault="00076803" w:rsidP="00E771FA">
      <w:pPr>
        <w:numPr>
          <w:ilvl w:val="12"/>
          <w:numId w:val="0"/>
        </w:numPr>
        <w:tabs>
          <w:tab w:val="left" w:pos="3240"/>
        </w:tabs>
        <w:jc w:val="both"/>
        <w:rPr>
          <w:sz w:val="22"/>
          <w:szCs w:val="22"/>
        </w:rPr>
      </w:pPr>
      <w:r w:rsidRPr="00C3545D">
        <w:rPr>
          <w:sz w:val="22"/>
          <w:szCs w:val="22"/>
        </w:rPr>
        <w:t>Choose whether the debt provider is from another country (international) or local.</w:t>
      </w:r>
    </w:p>
    <w:p w14:paraId="3ABAF121" w14:textId="77777777" w:rsidR="00E771FA" w:rsidRPr="00C3545D" w:rsidRDefault="00E771FA" w:rsidP="00AA1BFD">
      <w:pPr>
        <w:numPr>
          <w:ilvl w:val="12"/>
          <w:numId w:val="0"/>
        </w:numPr>
        <w:tabs>
          <w:tab w:val="left" w:pos="3240"/>
        </w:tabs>
        <w:jc w:val="both"/>
        <w:rPr>
          <w:color w:val="000000"/>
          <w:sz w:val="22"/>
          <w:szCs w:val="22"/>
        </w:rPr>
      </w:pPr>
    </w:p>
    <w:p w14:paraId="30C14160" w14:textId="77777777" w:rsidR="000774D9" w:rsidRPr="00C3545D" w:rsidRDefault="000774D9" w:rsidP="00AA1BFD">
      <w:pPr>
        <w:numPr>
          <w:ilvl w:val="12"/>
          <w:numId w:val="0"/>
        </w:numPr>
        <w:tabs>
          <w:tab w:val="left" w:pos="3240"/>
        </w:tabs>
        <w:jc w:val="both"/>
        <w:rPr>
          <w:color w:val="000000"/>
          <w:sz w:val="22"/>
          <w:szCs w:val="22"/>
          <w:u w:val="single"/>
        </w:rPr>
      </w:pPr>
      <w:r w:rsidRPr="00C3545D">
        <w:rPr>
          <w:color w:val="000000"/>
          <w:sz w:val="22"/>
          <w:szCs w:val="22"/>
          <w:u w:val="single"/>
        </w:rPr>
        <w:t>Debt Provider’s Amount</w:t>
      </w:r>
    </w:p>
    <w:p w14:paraId="00F5D72C" w14:textId="77777777" w:rsidR="000774D9" w:rsidRPr="00C3545D" w:rsidRDefault="000774D9" w:rsidP="00AA1BFD">
      <w:pPr>
        <w:numPr>
          <w:ilvl w:val="12"/>
          <w:numId w:val="0"/>
        </w:numPr>
        <w:tabs>
          <w:tab w:val="left" w:pos="3240"/>
        </w:tabs>
        <w:jc w:val="both"/>
        <w:rPr>
          <w:color w:val="000000"/>
          <w:sz w:val="22"/>
          <w:szCs w:val="22"/>
        </w:rPr>
      </w:pPr>
      <w:r w:rsidRPr="00C3545D">
        <w:rPr>
          <w:color w:val="000000"/>
          <w:sz w:val="22"/>
          <w:szCs w:val="22"/>
        </w:rPr>
        <w:t xml:space="preserve">For each debt provider, enter the amount of debt funding they are providing.  Note: Sometimes a debt provider will commit to a certain amount but then syndicate it out.  If you have information on the syndicate parties, </w:t>
      </w:r>
      <w:r w:rsidR="00C5222F" w:rsidRPr="00C3545D">
        <w:rPr>
          <w:color w:val="000000"/>
          <w:sz w:val="22"/>
          <w:szCs w:val="22"/>
        </w:rPr>
        <w:t>enter them separately as debt providers.  If you do not, then put all of the amount arranged by the primary lender under its name.</w:t>
      </w:r>
    </w:p>
    <w:p w14:paraId="724C578C" w14:textId="77777777" w:rsidR="00C5222F" w:rsidRPr="00C3545D" w:rsidRDefault="00C5222F" w:rsidP="00AA1BFD">
      <w:pPr>
        <w:numPr>
          <w:ilvl w:val="12"/>
          <w:numId w:val="0"/>
        </w:numPr>
        <w:tabs>
          <w:tab w:val="left" w:pos="3240"/>
        </w:tabs>
        <w:jc w:val="both"/>
        <w:rPr>
          <w:color w:val="000000"/>
          <w:sz w:val="22"/>
          <w:szCs w:val="22"/>
        </w:rPr>
      </w:pPr>
    </w:p>
    <w:p w14:paraId="75C78846" w14:textId="77777777" w:rsidR="00C5222F" w:rsidRPr="00C3545D" w:rsidRDefault="00C5222F" w:rsidP="00AA1BFD">
      <w:pPr>
        <w:numPr>
          <w:ilvl w:val="12"/>
          <w:numId w:val="0"/>
        </w:numPr>
        <w:tabs>
          <w:tab w:val="left" w:pos="3240"/>
        </w:tabs>
        <w:jc w:val="both"/>
        <w:rPr>
          <w:color w:val="000000"/>
          <w:sz w:val="22"/>
          <w:szCs w:val="22"/>
          <w:u w:val="single"/>
        </w:rPr>
      </w:pPr>
      <w:r w:rsidRPr="00C3545D">
        <w:rPr>
          <w:color w:val="000000"/>
          <w:sz w:val="22"/>
          <w:szCs w:val="22"/>
          <w:u w:val="single"/>
        </w:rPr>
        <w:t>Debt:</w:t>
      </w:r>
      <w:r w:rsidR="0074032F" w:rsidRPr="00C3545D">
        <w:rPr>
          <w:color w:val="000000"/>
          <w:sz w:val="22"/>
          <w:szCs w:val="22"/>
          <w:u w:val="single"/>
        </w:rPr>
        <w:t xml:space="preserve"> </w:t>
      </w:r>
      <w:r w:rsidRPr="00C3545D">
        <w:rPr>
          <w:color w:val="000000"/>
          <w:sz w:val="22"/>
          <w:szCs w:val="22"/>
          <w:u w:val="single"/>
        </w:rPr>
        <w:t>Equity Ratio</w:t>
      </w:r>
    </w:p>
    <w:p w14:paraId="02C3D8E6" w14:textId="77777777" w:rsidR="00C5222F" w:rsidRPr="00C3545D" w:rsidRDefault="00C5222F" w:rsidP="00AA1BFD">
      <w:pPr>
        <w:numPr>
          <w:ilvl w:val="12"/>
          <w:numId w:val="0"/>
        </w:numPr>
        <w:tabs>
          <w:tab w:val="left" w:pos="3240"/>
        </w:tabs>
        <w:jc w:val="both"/>
        <w:rPr>
          <w:color w:val="000000"/>
          <w:sz w:val="22"/>
          <w:szCs w:val="22"/>
        </w:rPr>
      </w:pPr>
      <w:r w:rsidRPr="00C3545D">
        <w:rPr>
          <w:color w:val="000000"/>
          <w:sz w:val="22"/>
          <w:szCs w:val="22"/>
        </w:rPr>
        <w:t xml:space="preserve">This is a financial ratio indicating the relative proportion of shareholders' equity and debt used to finance </w:t>
      </w:r>
      <w:r w:rsidR="008D739D" w:rsidRPr="00C3545D">
        <w:rPr>
          <w:color w:val="000000"/>
          <w:sz w:val="22"/>
          <w:szCs w:val="22"/>
        </w:rPr>
        <w:t xml:space="preserve">the </w:t>
      </w:r>
      <w:r w:rsidRPr="00C3545D">
        <w:rPr>
          <w:color w:val="000000"/>
          <w:sz w:val="22"/>
          <w:szCs w:val="22"/>
        </w:rPr>
        <w:t xml:space="preserve"> assets.  Usually if the project is listed under a commercial site like IJ, this information will be available.  Otherwise it can be roughly calculated by dividing debt by equity.  If there is a government contribution, include it as equity.</w:t>
      </w:r>
    </w:p>
    <w:p w14:paraId="2E649F96" w14:textId="77777777" w:rsidR="00C5222F" w:rsidRPr="00C3545D" w:rsidRDefault="00C5222F" w:rsidP="00AA1BFD">
      <w:pPr>
        <w:numPr>
          <w:ilvl w:val="12"/>
          <w:numId w:val="0"/>
        </w:numPr>
        <w:tabs>
          <w:tab w:val="left" w:pos="3240"/>
        </w:tabs>
        <w:jc w:val="both"/>
        <w:rPr>
          <w:color w:val="000000"/>
          <w:sz w:val="22"/>
          <w:szCs w:val="22"/>
        </w:rPr>
      </w:pPr>
    </w:p>
    <w:p w14:paraId="654B0187" w14:textId="77777777" w:rsidR="00E771FA" w:rsidRPr="00C3545D" w:rsidRDefault="00C5222F" w:rsidP="00E771FA">
      <w:pPr>
        <w:pStyle w:val="Heading4"/>
        <w:numPr>
          <w:ilvl w:val="12"/>
          <w:numId w:val="0"/>
        </w:numPr>
        <w:rPr>
          <w:szCs w:val="22"/>
        </w:rPr>
      </w:pPr>
      <w:r w:rsidRPr="00C3545D">
        <w:rPr>
          <w:szCs w:val="22"/>
        </w:rPr>
        <w:t xml:space="preserve">Direct and Indirect </w:t>
      </w:r>
      <w:r w:rsidR="00E771FA" w:rsidRPr="00C3545D">
        <w:rPr>
          <w:szCs w:val="22"/>
        </w:rPr>
        <w:t>Government support</w:t>
      </w:r>
    </w:p>
    <w:p w14:paraId="09868631" w14:textId="77777777" w:rsidR="00E771FA" w:rsidRPr="00C3545D" w:rsidRDefault="00E771FA" w:rsidP="00E771FA">
      <w:pPr>
        <w:numPr>
          <w:ilvl w:val="12"/>
          <w:numId w:val="0"/>
        </w:numPr>
        <w:tabs>
          <w:tab w:val="left" w:pos="3240"/>
        </w:tabs>
        <w:jc w:val="both"/>
        <w:rPr>
          <w:sz w:val="22"/>
          <w:szCs w:val="22"/>
        </w:rPr>
      </w:pPr>
    </w:p>
    <w:p w14:paraId="08D6B9BB" w14:textId="77777777" w:rsidR="00C5222F" w:rsidRPr="00C3545D" w:rsidRDefault="00E771FA" w:rsidP="00E771FA">
      <w:pPr>
        <w:numPr>
          <w:ilvl w:val="12"/>
          <w:numId w:val="0"/>
        </w:numPr>
        <w:tabs>
          <w:tab w:val="left" w:pos="3240"/>
        </w:tabs>
        <w:jc w:val="both"/>
        <w:rPr>
          <w:sz w:val="22"/>
          <w:szCs w:val="22"/>
        </w:rPr>
      </w:pPr>
      <w:r w:rsidRPr="00C3545D">
        <w:rPr>
          <w:sz w:val="22"/>
          <w:szCs w:val="22"/>
        </w:rPr>
        <w:t xml:space="preserve">Hosting governments can provide financial support to or reduce the financial risk of a project in many ways. </w:t>
      </w:r>
      <w:r w:rsidR="00C5222F" w:rsidRPr="00C3545D">
        <w:rPr>
          <w:sz w:val="22"/>
          <w:szCs w:val="22"/>
        </w:rPr>
        <w:t>The new methodology separates government support into “direct” and “indirect”.</w:t>
      </w:r>
    </w:p>
    <w:p w14:paraId="309FE9B1" w14:textId="77777777" w:rsidR="00C5222F" w:rsidRPr="00C3545D" w:rsidRDefault="00C5222F" w:rsidP="00E771FA">
      <w:pPr>
        <w:numPr>
          <w:ilvl w:val="12"/>
          <w:numId w:val="0"/>
        </w:numPr>
        <w:tabs>
          <w:tab w:val="left" w:pos="3240"/>
        </w:tabs>
        <w:jc w:val="both"/>
        <w:rPr>
          <w:sz w:val="22"/>
          <w:szCs w:val="22"/>
        </w:rPr>
      </w:pPr>
    </w:p>
    <w:p w14:paraId="01D4EBF8" w14:textId="77777777" w:rsidR="00C5222F" w:rsidRPr="00C3545D" w:rsidRDefault="00C5222F" w:rsidP="00C5222F">
      <w:pPr>
        <w:numPr>
          <w:ilvl w:val="12"/>
          <w:numId w:val="0"/>
        </w:numPr>
        <w:tabs>
          <w:tab w:val="left" w:pos="3240"/>
        </w:tabs>
        <w:jc w:val="both"/>
        <w:rPr>
          <w:sz w:val="22"/>
          <w:szCs w:val="22"/>
        </w:rPr>
      </w:pPr>
      <w:r w:rsidRPr="00C3545D">
        <w:rPr>
          <w:sz w:val="22"/>
          <w:szCs w:val="22"/>
          <w:u w:val="single"/>
        </w:rPr>
        <w:t xml:space="preserve">Direct </w:t>
      </w:r>
      <w:r w:rsidR="0074032F" w:rsidRPr="00C3545D">
        <w:rPr>
          <w:sz w:val="22"/>
          <w:szCs w:val="22"/>
          <w:u w:val="single"/>
        </w:rPr>
        <w:t>g</w:t>
      </w:r>
      <w:r w:rsidRPr="00C3545D">
        <w:rPr>
          <w:sz w:val="22"/>
          <w:szCs w:val="22"/>
          <w:u w:val="single"/>
        </w:rPr>
        <w:t xml:space="preserve">overnment </w:t>
      </w:r>
      <w:r w:rsidR="0074032F" w:rsidRPr="00C3545D">
        <w:rPr>
          <w:sz w:val="22"/>
          <w:szCs w:val="22"/>
          <w:u w:val="single"/>
        </w:rPr>
        <w:t>s</w:t>
      </w:r>
      <w:r w:rsidRPr="00C3545D">
        <w:rPr>
          <w:sz w:val="22"/>
          <w:szCs w:val="22"/>
          <w:u w:val="single"/>
        </w:rPr>
        <w:t>upport</w:t>
      </w:r>
      <w:r w:rsidRPr="00C3545D">
        <w:rPr>
          <w:sz w:val="22"/>
          <w:szCs w:val="22"/>
        </w:rPr>
        <w:t xml:space="preserve"> are government liabilities that directly cover project costs, either in cash or in-kind</w:t>
      </w:r>
      <w:r w:rsidR="0074032F" w:rsidRPr="00C3545D">
        <w:rPr>
          <w:sz w:val="22"/>
          <w:szCs w:val="22"/>
        </w:rPr>
        <w:t>, and are certain to occur</w:t>
      </w:r>
      <w:r w:rsidRPr="00C3545D">
        <w:rPr>
          <w:sz w:val="22"/>
          <w:szCs w:val="22"/>
        </w:rPr>
        <w:t>.  It can be a fixed payment or variable depending on a specified formula</w:t>
      </w:r>
      <w:r w:rsidR="008120AB" w:rsidRPr="00C3545D">
        <w:rPr>
          <w:sz w:val="22"/>
          <w:szCs w:val="22"/>
        </w:rPr>
        <w:t>. Payments can be</w:t>
      </w:r>
      <w:r w:rsidRPr="00C3545D">
        <w:rPr>
          <w:sz w:val="22"/>
          <w:szCs w:val="22"/>
        </w:rPr>
        <w:t>in installments or all at once.  We now classify direct government support further as follows:</w:t>
      </w:r>
    </w:p>
    <w:p w14:paraId="606D3334" w14:textId="77777777" w:rsidR="00C5222F" w:rsidRPr="00C3545D" w:rsidRDefault="00C5222F" w:rsidP="00C153BA">
      <w:pPr>
        <w:pStyle w:val="ListParagraph"/>
        <w:numPr>
          <w:ilvl w:val="0"/>
          <w:numId w:val="34"/>
        </w:numPr>
        <w:tabs>
          <w:tab w:val="left" w:pos="3240"/>
        </w:tabs>
        <w:rPr>
          <w:rFonts w:ascii="Times New Roman" w:hAnsi="Times New Roman"/>
        </w:rPr>
      </w:pPr>
      <w:r w:rsidRPr="00C3545D">
        <w:rPr>
          <w:rFonts w:ascii="Times New Roman" w:hAnsi="Times New Roman"/>
          <w:b/>
          <w:i/>
        </w:rPr>
        <w:t>Capital subsidy</w:t>
      </w:r>
      <w:r w:rsidRPr="00C3545D">
        <w:rPr>
          <w:rFonts w:ascii="Times New Roman" w:hAnsi="Times New Roman"/>
          <w:b/>
        </w:rPr>
        <w:t>:</w:t>
      </w:r>
      <w:r w:rsidRPr="00C3545D">
        <w:rPr>
          <w:rFonts w:ascii="Times New Roman" w:hAnsi="Times New Roman"/>
        </w:rPr>
        <w:t xml:space="preserve"> These are cash subsidies for capital investment</w:t>
      </w:r>
      <w:r w:rsidR="00BA65AE" w:rsidRPr="00C3545D">
        <w:rPr>
          <w:rFonts w:ascii="Times New Roman" w:hAnsi="Times New Roman"/>
        </w:rPr>
        <w:t>s</w:t>
      </w:r>
      <w:r w:rsidRPr="00C3545D">
        <w:rPr>
          <w:rFonts w:ascii="Times New Roman" w:hAnsi="Times New Roman"/>
        </w:rPr>
        <w:t xml:space="preserve"> of the project, i.e. to cover the costs</w:t>
      </w:r>
      <w:r w:rsidR="00BA65AE" w:rsidRPr="00C3545D">
        <w:rPr>
          <w:rFonts w:ascii="Times New Roman" w:hAnsi="Times New Roman"/>
        </w:rPr>
        <w:t xml:space="preserve"> of the physical assets</w:t>
      </w:r>
      <w:r w:rsidRPr="00C3545D">
        <w:rPr>
          <w:rFonts w:ascii="Times New Roman" w:hAnsi="Times New Roman"/>
        </w:rPr>
        <w:t xml:space="preserve"> during construction </w:t>
      </w:r>
    </w:p>
    <w:p w14:paraId="58522EE1" w14:textId="77777777" w:rsidR="00C5222F" w:rsidRPr="00C3545D" w:rsidRDefault="00C5222F" w:rsidP="00C153BA">
      <w:pPr>
        <w:pStyle w:val="ListParagraph"/>
        <w:numPr>
          <w:ilvl w:val="0"/>
          <w:numId w:val="34"/>
        </w:numPr>
        <w:tabs>
          <w:tab w:val="left" w:pos="3240"/>
        </w:tabs>
        <w:rPr>
          <w:rFonts w:ascii="Times New Roman" w:hAnsi="Times New Roman"/>
        </w:rPr>
      </w:pPr>
      <w:r w:rsidRPr="00C3545D">
        <w:rPr>
          <w:rFonts w:ascii="Times New Roman" w:hAnsi="Times New Roman"/>
          <w:b/>
          <w:i/>
        </w:rPr>
        <w:t>Revenue subsidy</w:t>
      </w:r>
      <w:r w:rsidRPr="00C3545D">
        <w:rPr>
          <w:rFonts w:ascii="Times New Roman" w:hAnsi="Times New Roman"/>
        </w:rPr>
        <w:t>: These are cash subsidies for revenue support, i.e. to help the private party recoup its investment during the o</w:t>
      </w:r>
      <w:r w:rsidR="0074032F" w:rsidRPr="00C3545D">
        <w:rPr>
          <w:rFonts w:ascii="Times New Roman" w:hAnsi="Times New Roman"/>
        </w:rPr>
        <w:t xml:space="preserve">perational phase of the project, such as availability payments or shadow tolls. </w:t>
      </w:r>
    </w:p>
    <w:p w14:paraId="63DD482D" w14:textId="77777777" w:rsidR="00C5222F" w:rsidRPr="00C3545D" w:rsidRDefault="00C5222F" w:rsidP="00C153BA">
      <w:pPr>
        <w:pStyle w:val="ListParagraph"/>
        <w:numPr>
          <w:ilvl w:val="0"/>
          <w:numId w:val="34"/>
        </w:numPr>
        <w:tabs>
          <w:tab w:val="left" w:pos="3240"/>
        </w:tabs>
        <w:rPr>
          <w:rFonts w:ascii="Times New Roman" w:hAnsi="Times New Roman"/>
        </w:rPr>
      </w:pPr>
      <w:r w:rsidRPr="00C3545D">
        <w:rPr>
          <w:rFonts w:ascii="Times New Roman" w:hAnsi="Times New Roman"/>
          <w:b/>
          <w:i/>
        </w:rPr>
        <w:t>In-kind</w:t>
      </w:r>
      <w:r w:rsidRPr="00C3545D">
        <w:rPr>
          <w:rFonts w:ascii="Times New Roman" w:hAnsi="Times New Roman"/>
        </w:rPr>
        <w:t xml:space="preserve">: These are </w:t>
      </w:r>
      <w:r w:rsidR="0074032F" w:rsidRPr="00C3545D">
        <w:rPr>
          <w:rFonts w:ascii="Times New Roman" w:hAnsi="Times New Roman"/>
        </w:rPr>
        <w:t>in-kind contributions to the project (i.e. land)</w:t>
      </w:r>
    </w:p>
    <w:p w14:paraId="3B26C967" w14:textId="77777777" w:rsidR="0074032F" w:rsidRPr="00C3545D" w:rsidRDefault="0074032F" w:rsidP="00E771FA">
      <w:pPr>
        <w:numPr>
          <w:ilvl w:val="12"/>
          <w:numId w:val="0"/>
        </w:numPr>
        <w:tabs>
          <w:tab w:val="left" w:pos="3240"/>
        </w:tabs>
        <w:jc w:val="both"/>
        <w:rPr>
          <w:sz w:val="22"/>
          <w:szCs w:val="22"/>
        </w:rPr>
      </w:pPr>
      <w:r w:rsidRPr="00C3545D">
        <w:rPr>
          <w:sz w:val="22"/>
          <w:szCs w:val="22"/>
          <w:u w:val="single"/>
        </w:rPr>
        <w:t>Indirect government support</w:t>
      </w:r>
      <w:r w:rsidRPr="00C3545D">
        <w:rPr>
          <w:sz w:val="22"/>
          <w:szCs w:val="22"/>
        </w:rPr>
        <w:t xml:space="preserve"> are either contingent liabilities (liabilities that may not actually occur as they are contingent on a predetermined event) or government policies that support investment.  The categories under indirect government support are:</w:t>
      </w:r>
    </w:p>
    <w:p w14:paraId="5A095333" w14:textId="77777777" w:rsidR="0074032F" w:rsidRPr="00C3545D" w:rsidRDefault="0074032F" w:rsidP="00E771FA">
      <w:pPr>
        <w:numPr>
          <w:ilvl w:val="12"/>
          <w:numId w:val="0"/>
        </w:numPr>
        <w:tabs>
          <w:tab w:val="left" w:pos="3240"/>
        </w:tabs>
        <w:jc w:val="both"/>
        <w:rPr>
          <w:b/>
          <w:sz w:val="22"/>
          <w:szCs w:val="22"/>
        </w:rPr>
      </w:pPr>
    </w:p>
    <w:p w14:paraId="32C9C31D"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t>Payment Guarantee:</w:t>
      </w:r>
      <w:r w:rsidRPr="00C3545D">
        <w:rPr>
          <w:rFonts w:ascii="Times New Roman" w:hAnsi="Times New Roman"/>
        </w:rPr>
        <w:t xml:space="preserve"> This is when a government agrees to fulfill the obligations of a purchaser (typically a state-owned-enterprise) </w:t>
      </w:r>
      <w:r w:rsidR="00D73F9B" w:rsidRPr="00C3545D">
        <w:rPr>
          <w:rFonts w:ascii="Times New Roman" w:hAnsi="Times New Roman"/>
        </w:rPr>
        <w:t>of the infrastructure good</w:t>
      </w:r>
      <w:r w:rsidRPr="00C3545D">
        <w:rPr>
          <w:rFonts w:ascii="Times New Roman" w:hAnsi="Times New Roman"/>
        </w:rPr>
        <w:t xml:space="preserve"> in the case of non-performance by the purchaser.  The most common example of this is when a government guarantees the fixed payment of an off-take agreement (e.g. Power Purchase Agreement (PPA), Water Purchase Agreement (WPA)) between a private entity and </w:t>
      </w:r>
      <w:r w:rsidR="006853DA" w:rsidRPr="00C3545D">
        <w:rPr>
          <w:rFonts w:ascii="Times New Roman" w:hAnsi="Times New Roman"/>
        </w:rPr>
        <w:t xml:space="preserve">a </w:t>
      </w:r>
      <w:r w:rsidRPr="00C3545D">
        <w:rPr>
          <w:rFonts w:ascii="Times New Roman" w:hAnsi="Times New Roman"/>
        </w:rPr>
        <w:t xml:space="preserve">state-owned enterprise. </w:t>
      </w:r>
    </w:p>
    <w:p w14:paraId="014F057B"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t>Debt Guarantee:</w:t>
      </w:r>
      <w:r w:rsidRPr="00C3545D">
        <w:rPr>
          <w:rFonts w:ascii="Times New Roman" w:hAnsi="Times New Roman"/>
        </w:rPr>
        <w:t xml:space="preserve">  This is when a government secures the borrowings of a private entity.   That is, a government guarantees repayment to creditors in the case of a default by a private entity.  </w:t>
      </w:r>
    </w:p>
    <w:p w14:paraId="4F920045"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t>Revenue Guarantee:</w:t>
      </w:r>
      <w:r w:rsidRPr="00C3545D">
        <w:rPr>
          <w:rFonts w:ascii="Times New Roman" w:hAnsi="Times New Roman"/>
        </w:rPr>
        <w:t xml:space="preserve"> This is when a government sets a minimum income for the private operator; typically this income is from user fee payments by end-use customers.    This form of guarantee is most common in roads with minimum traffic or revenue set by a government. </w:t>
      </w:r>
    </w:p>
    <w:p w14:paraId="2F2146F0"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t>Exchange Rate Guarantee:</w:t>
      </w:r>
      <w:r w:rsidRPr="00C3545D">
        <w:rPr>
          <w:rFonts w:ascii="Times New Roman" w:hAnsi="Times New Roman"/>
        </w:rPr>
        <w:t xml:space="preserve"> This is when a government protects a private entity from fluctuations in the value of the local currency.  For example, the government will agree to reimburse the private entity for losses on debt services if the value of the local currency dips by, say, 20 percent or greater. </w:t>
      </w:r>
    </w:p>
    <w:p w14:paraId="2AAB2B66"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t>Construction Cost Guarantee:</w:t>
      </w:r>
      <w:r w:rsidRPr="00C3545D">
        <w:rPr>
          <w:rFonts w:ascii="Times New Roman" w:hAnsi="Times New Roman"/>
        </w:rPr>
        <w:t xml:space="preserve"> This is when a government protects a private entity from potential cost overruns in the construction phase of a project. </w:t>
      </w:r>
    </w:p>
    <w:p w14:paraId="03ACA31A" w14:textId="77777777" w:rsidR="00E771FA" w:rsidRPr="00C3545D" w:rsidRDefault="00E771FA" w:rsidP="00C153BA">
      <w:pPr>
        <w:pStyle w:val="ListParagraph"/>
        <w:numPr>
          <w:ilvl w:val="0"/>
          <w:numId w:val="36"/>
        </w:numPr>
        <w:tabs>
          <w:tab w:val="left" w:pos="3240"/>
        </w:tabs>
        <w:rPr>
          <w:rFonts w:ascii="Times New Roman" w:hAnsi="Times New Roman"/>
        </w:rPr>
      </w:pPr>
      <w:r w:rsidRPr="00C3545D">
        <w:rPr>
          <w:rFonts w:ascii="Times New Roman" w:hAnsi="Times New Roman"/>
          <w:b/>
          <w:i/>
        </w:rPr>
        <w:lastRenderedPageBreak/>
        <w:t>Interest Rate Guarantee:</w:t>
      </w:r>
      <w:r w:rsidRPr="00C3545D">
        <w:rPr>
          <w:rFonts w:ascii="Times New Roman" w:hAnsi="Times New Roman"/>
        </w:rPr>
        <w:t xml:space="preserve"> This is when a government protects a private entity from fluctuations in interest rates.  Basically, this is the same concept as an exchange rate guarantee with respect to local interest rates.  </w:t>
      </w:r>
    </w:p>
    <w:p w14:paraId="10F9D505" w14:textId="77777777" w:rsidR="00D73F9B" w:rsidRPr="00C3545D" w:rsidRDefault="00D73F9B" w:rsidP="00C153BA">
      <w:pPr>
        <w:pStyle w:val="ListParagraph"/>
        <w:numPr>
          <w:ilvl w:val="0"/>
          <w:numId w:val="36"/>
        </w:numPr>
        <w:tabs>
          <w:tab w:val="left" w:pos="3240"/>
        </w:tabs>
        <w:rPr>
          <w:rFonts w:ascii="Times New Roman" w:hAnsi="Times New Roman"/>
        </w:rPr>
      </w:pPr>
      <w:r w:rsidRPr="00C3545D">
        <w:rPr>
          <w:rFonts w:ascii="Times New Roman" w:hAnsi="Times New Roman"/>
          <w:b/>
          <w:i/>
        </w:rPr>
        <w:t>Tariff rate guarantee</w:t>
      </w:r>
      <w:r w:rsidRPr="00C3545D">
        <w:rPr>
          <w:rFonts w:ascii="Times New Roman" w:hAnsi="Times New Roman"/>
        </w:rPr>
        <w:t>: This is when the government guarantees a minimum tariff level for the project.</w:t>
      </w:r>
    </w:p>
    <w:p w14:paraId="5B6DD99C" w14:textId="77777777" w:rsidR="00D73F9B" w:rsidRPr="00C3545D" w:rsidRDefault="00D73F9B" w:rsidP="00C153BA">
      <w:pPr>
        <w:pStyle w:val="ListParagraph"/>
        <w:numPr>
          <w:ilvl w:val="0"/>
          <w:numId w:val="36"/>
        </w:numPr>
        <w:tabs>
          <w:tab w:val="left" w:pos="3240"/>
        </w:tabs>
        <w:rPr>
          <w:rFonts w:ascii="Times New Roman" w:hAnsi="Times New Roman"/>
        </w:rPr>
      </w:pPr>
      <w:r w:rsidRPr="00C3545D">
        <w:rPr>
          <w:rFonts w:ascii="Times New Roman" w:hAnsi="Times New Roman"/>
          <w:b/>
          <w:i/>
        </w:rPr>
        <w:t xml:space="preserve">Tax deduction/Government credit: </w:t>
      </w:r>
      <w:r w:rsidRPr="00C3545D">
        <w:rPr>
          <w:rFonts w:ascii="Times New Roman" w:hAnsi="Times New Roman"/>
        </w:rPr>
        <w:t>This is when the government provides a tax incentive or government credit to encourage infrastructure in a specific sector (often in renewables).  Note:  This is only considered government support if it is specific to the project or type of project.  General corporate tax incentives, for example, are not considered government support.</w:t>
      </w:r>
    </w:p>
    <w:p w14:paraId="204229BD" w14:textId="77777777" w:rsidR="00D73F9B" w:rsidRPr="00C3545D" w:rsidRDefault="00D73F9B" w:rsidP="00E771FA">
      <w:pPr>
        <w:numPr>
          <w:ilvl w:val="12"/>
          <w:numId w:val="0"/>
        </w:numPr>
        <w:tabs>
          <w:tab w:val="left" w:pos="3240"/>
        </w:tabs>
        <w:jc w:val="both"/>
        <w:rPr>
          <w:sz w:val="22"/>
          <w:szCs w:val="22"/>
        </w:rPr>
      </w:pPr>
    </w:p>
    <w:p w14:paraId="2547F900" w14:textId="77777777" w:rsidR="00D73F9B" w:rsidRPr="00C3545D" w:rsidRDefault="00D73F9B" w:rsidP="00E771FA">
      <w:pPr>
        <w:numPr>
          <w:ilvl w:val="12"/>
          <w:numId w:val="0"/>
        </w:numPr>
        <w:tabs>
          <w:tab w:val="left" w:pos="3240"/>
        </w:tabs>
        <w:jc w:val="both"/>
        <w:rPr>
          <w:b/>
          <w:i/>
          <w:sz w:val="22"/>
          <w:szCs w:val="22"/>
        </w:rPr>
      </w:pPr>
      <w:r w:rsidRPr="00C3545D">
        <w:rPr>
          <w:sz w:val="22"/>
          <w:szCs w:val="22"/>
          <w:u w:val="single"/>
        </w:rPr>
        <w:t>Value of Government Support</w:t>
      </w:r>
      <w:r w:rsidRPr="00C3545D">
        <w:rPr>
          <w:sz w:val="22"/>
          <w:szCs w:val="22"/>
        </w:rPr>
        <w:t xml:space="preserve">: </w:t>
      </w:r>
      <w:r w:rsidR="00C77DCB" w:rsidRPr="00C3545D">
        <w:rPr>
          <w:sz w:val="22"/>
          <w:szCs w:val="22"/>
        </w:rPr>
        <w:t>T</w:t>
      </w:r>
      <w:r w:rsidRPr="00C3545D">
        <w:rPr>
          <w:sz w:val="22"/>
          <w:szCs w:val="22"/>
        </w:rPr>
        <w:t>he value of each type of government support should be entered.</w:t>
      </w:r>
    </w:p>
    <w:p w14:paraId="55283776" w14:textId="77777777" w:rsidR="00D73F9B" w:rsidRPr="00C3545D" w:rsidRDefault="00D73F9B" w:rsidP="00E771FA">
      <w:pPr>
        <w:numPr>
          <w:ilvl w:val="12"/>
          <w:numId w:val="0"/>
        </w:numPr>
        <w:tabs>
          <w:tab w:val="left" w:pos="3240"/>
        </w:tabs>
        <w:jc w:val="both"/>
        <w:rPr>
          <w:sz w:val="22"/>
          <w:szCs w:val="22"/>
        </w:rPr>
      </w:pPr>
    </w:p>
    <w:p w14:paraId="02E48822" w14:textId="77777777" w:rsidR="00E771FA" w:rsidRPr="00C3545D" w:rsidRDefault="00E771FA" w:rsidP="00E771FA">
      <w:pPr>
        <w:numPr>
          <w:ilvl w:val="12"/>
          <w:numId w:val="0"/>
        </w:numPr>
        <w:tabs>
          <w:tab w:val="left" w:pos="3240"/>
        </w:tabs>
        <w:jc w:val="both"/>
        <w:rPr>
          <w:sz w:val="22"/>
          <w:szCs w:val="22"/>
        </w:rPr>
      </w:pPr>
      <w:r w:rsidRPr="00C3545D">
        <w:rPr>
          <w:i/>
          <w:sz w:val="22"/>
          <w:szCs w:val="22"/>
        </w:rPr>
        <w:t>Data entry issue:</w:t>
      </w:r>
      <w:r w:rsidRPr="00C3545D">
        <w:rPr>
          <w:sz w:val="22"/>
          <w:szCs w:val="22"/>
        </w:rPr>
        <w:t xml:space="preserve"> </w:t>
      </w:r>
      <w:r w:rsidR="008D739D" w:rsidRPr="00C3545D">
        <w:rPr>
          <w:sz w:val="22"/>
          <w:szCs w:val="22"/>
        </w:rPr>
        <w:t>O</w:t>
      </w:r>
      <w:r w:rsidRPr="00C3545D">
        <w:rPr>
          <w:sz w:val="22"/>
          <w:szCs w:val="22"/>
        </w:rPr>
        <w:t xml:space="preserve">nly one type of government support </w:t>
      </w:r>
      <w:r w:rsidR="008D739D" w:rsidRPr="00C3545D">
        <w:rPr>
          <w:sz w:val="22"/>
          <w:szCs w:val="22"/>
        </w:rPr>
        <w:t xml:space="preserve">under each category </w:t>
      </w:r>
      <w:r w:rsidRPr="00C3545D">
        <w:rPr>
          <w:sz w:val="22"/>
          <w:szCs w:val="22"/>
        </w:rPr>
        <w:t xml:space="preserve">can be entered in the database so the researcher should choose the </w:t>
      </w:r>
      <w:r w:rsidR="008D739D" w:rsidRPr="00C3545D">
        <w:rPr>
          <w:sz w:val="22"/>
          <w:szCs w:val="22"/>
        </w:rPr>
        <w:t>one most critical to supporting the project</w:t>
      </w:r>
      <w:r w:rsidRPr="00C3545D">
        <w:rPr>
          <w:sz w:val="22"/>
          <w:szCs w:val="22"/>
        </w:rPr>
        <w:t>. All government support should be listed in the project description.</w:t>
      </w:r>
    </w:p>
    <w:p w14:paraId="144720CC" w14:textId="77777777" w:rsidR="00E771FA" w:rsidRPr="00C3545D" w:rsidRDefault="00E771FA" w:rsidP="00E771FA">
      <w:pPr>
        <w:numPr>
          <w:ilvl w:val="12"/>
          <w:numId w:val="0"/>
        </w:numPr>
        <w:tabs>
          <w:tab w:val="left" w:pos="3240"/>
        </w:tabs>
        <w:jc w:val="both"/>
        <w:rPr>
          <w:sz w:val="22"/>
          <w:szCs w:val="22"/>
        </w:rPr>
      </w:pPr>
    </w:p>
    <w:p w14:paraId="07C1FE8B" w14:textId="77777777" w:rsidR="00E771FA" w:rsidRPr="00C3545D" w:rsidRDefault="00D73F9B" w:rsidP="00E771FA">
      <w:pPr>
        <w:pStyle w:val="Heading4"/>
        <w:numPr>
          <w:ilvl w:val="12"/>
          <w:numId w:val="0"/>
        </w:numPr>
        <w:rPr>
          <w:szCs w:val="22"/>
        </w:rPr>
      </w:pPr>
      <w:r w:rsidRPr="00C3545D">
        <w:rPr>
          <w:szCs w:val="22"/>
        </w:rPr>
        <w:t>Multilateral Development Bank</w:t>
      </w:r>
      <w:r w:rsidR="00E771FA" w:rsidRPr="00C3545D">
        <w:rPr>
          <w:szCs w:val="22"/>
        </w:rPr>
        <w:t xml:space="preserve"> Support</w:t>
      </w:r>
    </w:p>
    <w:p w14:paraId="384EC91A" w14:textId="77777777" w:rsidR="00E771FA" w:rsidRPr="00C3545D" w:rsidRDefault="00E771FA" w:rsidP="00E771FA">
      <w:pPr>
        <w:numPr>
          <w:ilvl w:val="12"/>
          <w:numId w:val="0"/>
        </w:numPr>
        <w:jc w:val="both"/>
        <w:rPr>
          <w:sz w:val="22"/>
          <w:szCs w:val="22"/>
        </w:rPr>
      </w:pPr>
    </w:p>
    <w:p w14:paraId="4185C389" w14:textId="77777777" w:rsidR="00E771FA" w:rsidRPr="00C3545D" w:rsidRDefault="00E771FA" w:rsidP="00E771FA">
      <w:pPr>
        <w:pStyle w:val="NormalWeb"/>
        <w:numPr>
          <w:ilvl w:val="12"/>
          <w:numId w:val="0"/>
        </w:numPr>
        <w:spacing w:before="0" w:after="0"/>
        <w:jc w:val="both"/>
        <w:rPr>
          <w:rFonts w:ascii="Times New Roman"/>
          <w:sz w:val="22"/>
          <w:szCs w:val="22"/>
        </w:rPr>
      </w:pPr>
      <w:r w:rsidRPr="00C3545D">
        <w:rPr>
          <w:rFonts w:ascii="Times New Roman"/>
          <w:sz w:val="22"/>
          <w:szCs w:val="22"/>
        </w:rPr>
        <w:t>The information tracked</w:t>
      </w:r>
      <w:r w:rsidR="008D739D" w:rsidRPr="00C3545D">
        <w:rPr>
          <w:rFonts w:ascii="Times New Roman"/>
          <w:sz w:val="22"/>
          <w:szCs w:val="22"/>
        </w:rPr>
        <w:t xml:space="preserve"> under multilateral support</w:t>
      </w:r>
      <w:r w:rsidRPr="00C3545D">
        <w:rPr>
          <w:rFonts w:ascii="Times New Roman"/>
          <w:sz w:val="22"/>
          <w:szCs w:val="22"/>
        </w:rPr>
        <w:t xml:space="preserve"> includes name of multilateral bank providing financial support, </w:t>
      </w:r>
      <w:r w:rsidR="00D73F9B" w:rsidRPr="00C3545D">
        <w:rPr>
          <w:rFonts w:ascii="Times New Roman"/>
          <w:sz w:val="22"/>
          <w:szCs w:val="22"/>
        </w:rPr>
        <w:t>type of multilateral support</w:t>
      </w:r>
      <w:r w:rsidR="002259B0" w:rsidRPr="00C3545D">
        <w:rPr>
          <w:rFonts w:ascii="Times New Roman"/>
          <w:sz w:val="22"/>
          <w:szCs w:val="22"/>
        </w:rPr>
        <w:t xml:space="preserve"> and amount</w:t>
      </w:r>
      <w:r w:rsidR="00D73F9B" w:rsidRPr="00C3545D">
        <w:rPr>
          <w:rFonts w:ascii="Times New Roman"/>
          <w:sz w:val="22"/>
          <w:szCs w:val="22"/>
        </w:rPr>
        <w:t>.</w:t>
      </w:r>
    </w:p>
    <w:p w14:paraId="43AB377C" w14:textId="77777777" w:rsidR="00E771FA" w:rsidRPr="00C3545D" w:rsidRDefault="00E771FA" w:rsidP="00E771FA">
      <w:pPr>
        <w:pStyle w:val="NormalWeb"/>
        <w:numPr>
          <w:ilvl w:val="12"/>
          <w:numId w:val="0"/>
        </w:numPr>
        <w:spacing w:before="0" w:after="0"/>
        <w:jc w:val="both"/>
        <w:rPr>
          <w:rStyle w:val="Strong"/>
          <w:rFonts w:ascii="Times New Roman"/>
          <w:color w:val="000000"/>
          <w:sz w:val="22"/>
          <w:szCs w:val="22"/>
        </w:rPr>
      </w:pPr>
    </w:p>
    <w:p w14:paraId="1A7C6C49" w14:textId="77777777" w:rsidR="00D73F9B" w:rsidRPr="00C3545D" w:rsidRDefault="00E771FA" w:rsidP="00E771FA">
      <w:pPr>
        <w:pStyle w:val="NormalWeb"/>
        <w:numPr>
          <w:ilvl w:val="12"/>
          <w:numId w:val="0"/>
        </w:numPr>
        <w:spacing w:before="0" w:after="0"/>
        <w:jc w:val="both"/>
        <w:rPr>
          <w:rFonts w:ascii="Times New Roman"/>
          <w:sz w:val="22"/>
          <w:szCs w:val="22"/>
        </w:rPr>
      </w:pPr>
      <w:r w:rsidRPr="00C3545D">
        <w:rPr>
          <w:rFonts w:ascii="Times New Roman"/>
          <w:sz w:val="22"/>
          <w:szCs w:val="22"/>
        </w:rPr>
        <w:t xml:space="preserve">The </w:t>
      </w:r>
      <w:r w:rsidRPr="00C3545D">
        <w:rPr>
          <w:rFonts w:ascii="Times New Roman"/>
          <w:b/>
          <w:sz w:val="22"/>
          <w:szCs w:val="22"/>
        </w:rPr>
        <w:t>types</w:t>
      </w:r>
      <w:r w:rsidRPr="00C3545D">
        <w:rPr>
          <w:rFonts w:ascii="Times New Roman"/>
          <w:sz w:val="22"/>
          <w:szCs w:val="22"/>
        </w:rPr>
        <w:t xml:space="preserve"> of financial support tracked are: </w:t>
      </w:r>
      <w:r w:rsidRPr="00C3545D">
        <w:rPr>
          <w:rFonts w:ascii="Times New Roman"/>
          <w:sz w:val="22"/>
          <w:szCs w:val="22"/>
        </w:rPr>
        <w:br/>
      </w:r>
      <w:r w:rsidRPr="00C3545D">
        <w:rPr>
          <w:rFonts w:ascii="Times New Roman"/>
          <w:b/>
          <w:i/>
          <w:sz w:val="22"/>
          <w:szCs w:val="22"/>
        </w:rPr>
        <w:t>Equity.</w:t>
      </w:r>
      <w:r w:rsidRPr="00C3545D">
        <w:rPr>
          <w:rFonts w:ascii="Times New Roman"/>
          <w:sz w:val="22"/>
          <w:szCs w:val="22"/>
        </w:rPr>
        <w:t xml:space="preserve"> </w:t>
      </w:r>
      <w:r w:rsidR="00D73F9B" w:rsidRPr="00C3545D">
        <w:rPr>
          <w:rFonts w:ascii="Times New Roman"/>
          <w:sz w:val="22"/>
          <w:szCs w:val="22"/>
        </w:rPr>
        <w:t>Some m</w:t>
      </w:r>
      <w:r w:rsidRPr="00C3545D">
        <w:rPr>
          <w:rFonts w:ascii="Times New Roman"/>
          <w:sz w:val="22"/>
          <w:szCs w:val="22"/>
        </w:rPr>
        <w:t>ultilateral institutions are allowed to invest in equity</w:t>
      </w:r>
      <w:r w:rsidR="00D73F9B" w:rsidRPr="00C3545D">
        <w:rPr>
          <w:rFonts w:ascii="Times New Roman"/>
          <w:sz w:val="22"/>
          <w:szCs w:val="22"/>
        </w:rPr>
        <w:t>, such as IFC and ADB.</w:t>
      </w:r>
    </w:p>
    <w:p w14:paraId="3252F700" w14:textId="77777777" w:rsidR="00E771FA" w:rsidRPr="00C3545D" w:rsidRDefault="00E771FA" w:rsidP="00D73F9B">
      <w:pPr>
        <w:pStyle w:val="NormalWeb"/>
        <w:numPr>
          <w:ilvl w:val="12"/>
          <w:numId w:val="0"/>
        </w:numPr>
        <w:spacing w:before="0" w:after="0"/>
        <w:jc w:val="both"/>
        <w:rPr>
          <w:rFonts w:ascii="Times New Roman"/>
          <w:sz w:val="22"/>
          <w:szCs w:val="22"/>
        </w:rPr>
      </w:pPr>
      <w:r w:rsidRPr="00C3545D">
        <w:rPr>
          <w:rFonts w:ascii="Times New Roman"/>
          <w:b/>
          <w:i/>
          <w:sz w:val="22"/>
          <w:szCs w:val="22"/>
        </w:rPr>
        <w:t>Guarantees.</w:t>
      </w:r>
      <w:r w:rsidRPr="00C3545D">
        <w:rPr>
          <w:rFonts w:ascii="Times New Roman"/>
          <w:sz w:val="22"/>
          <w:szCs w:val="22"/>
        </w:rPr>
        <w:t xml:space="preserve"> </w:t>
      </w:r>
      <w:r w:rsidR="00D73F9B" w:rsidRPr="00C3545D">
        <w:rPr>
          <w:rFonts w:ascii="Times New Roman"/>
          <w:sz w:val="22"/>
          <w:szCs w:val="22"/>
        </w:rPr>
        <w:t>These include p</w:t>
      </w:r>
      <w:r w:rsidRPr="00C3545D">
        <w:rPr>
          <w:rFonts w:ascii="Times New Roman"/>
          <w:sz w:val="22"/>
          <w:szCs w:val="22"/>
        </w:rPr>
        <w:t xml:space="preserve">olitical risk coverage </w:t>
      </w:r>
      <w:r w:rsidR="00D73F9B" w:rsidRPr="00C3545D">
        <w:rPr>
          <w:rFonts w:ascii="Times New Roman"/>
          <w:sz w:val="22"/>
          <w:szCs w:val="22"/>
        </w:rPr>
        <w:t>and p</w:t>
      </w:r>
      <w:r w:rsidRPr="00C3545D">
        <w:rPr>
          <w:rFonts w:ascii="Times New Roman"/>
          <w:sz w:val="22"/>
          <w:szCs w:val="22"/>
        </w:rPr>
        <w:t xml:space="preserve">artial credit guarantees, which turn medium-term finance into a longer-term arrangement by guaranteeing longer maturity or offering liquidity guarantees in the form of put options and take-out financing. </w:t>
      </w:r>
    </w:p>
    <w:p w14:paraId="33DA839B" w14:textId="77777777" w:rsidR="00E771FA" w:rsidRPr="00C3545D" w:rsidRDefault="00E771FA" w:rsidP="00E771FA">
      <w:pPr>
        <w:numPr>
          <w:ilvl w:val="12"/>
          <w:numId w:val="0"/>
        </w:numPr>
        <w:jc w:val="both"/>
        <w:rPr>
          <w:sz w:val="22"/>
          <w:szCs w:val="22"/>
        </w:rPr>
      </w:pPr>
      <w:r w:rsidRPr="00C3545D">
        <w:rPr>
          <w:b/>
          <w:i/>
          <w:sz w:val="22"/>
          <w:szCs w:val="22"/>
        </w:rPr>
        <w:t>Loan.</w:t>
      </w:r>
      <w:r w:rsidRPr="00C3545D">
        <w:rPr>
          <w:sz w:val="22"/>
          <w:szCs w:val="22"/>
        </w:rPr>
        <w:t xml:space="preserve"> Direct loan using the multilateral institution funds (also referred to as A-loan). </w:t>
      </w:r>
      <w:r w:rsidRPr="00C3545D">
        <w:rPr>
          <w:sz w:val="22"/>
          <w:szCs w:val="22"/>
        </w:rPr>
        <w:br/>
      </w:r>
      <w:r w:rsidRPr="00C3545D">
        <w:rPr>
          <w:b/>
          <w:i/>
          <w:sz w:val="22"/>
          <w:szCs w:val="22"/>
        </w:rPr>
        <w:t>Quasi-equity.</w:t>
      </w:r>
      <w:r w:rsidRPr="00C3545D">
        <w:rPr>
          <w:sz w:val="22"/>
          <w:szCs w:val="22"/>
        </w:rPr>
        <w:t xml:space="preserve"> These products have both debt and equity characteristics and some of them are convertible debt, subordinated loan investments, and preferred stock and income note investments (also referred to as C-loan). </w:t>
      </w:r>
      <w:r w:rsidRPr="00C3545D">
        <w:rPr>
          <w:sz w:val="22"/>
          <w:szCs w:val="22"/>
        </w:rPr>
        <w:br/>
      </w:r>
      <w:r w:rsidRPr="00C3545D">
        <w:rPr>
          <w:b/>
          <w:i/>
          <w:sz w:val="22"/>
          <w:szCs w:val="22"/>
        </w:rPr>
        <w:t>Risk management.</w:t>
      </w:r>
      <w:r w:rsidRPr="00C3545D">
        <w:rPr>
          <w:sz w:val="22"/>
          <w:szCs w:val="22"/>
        </w:rPr>
        <w:t xml:space="preserve"> The risk management products, or derivatives, allow project companies to hedge currency, interest rate, or commodity price exposure. Some of them are currency and interest rate swap, options and forward contracts and derivatives. </w:t>
      </w:r>
      <w:r w:rsidRPr="00C3545D">
        <w:rPr>
          <w:sz w:val="22"/>
          <w:szCs w:val="22"/>
        </w:rPr>
        <w:br/>
      </w:r>
      <w:r w:rsidRPr="00C3545D">
        <w:rPr>
          <w:b/>
          <w:i/>
          <w:sz w:val="22"/>
          <w:szCs w:val="22"/>
        </w:rPr>
        <w:t>Syndication.</w:t>
      </w:r>
      <w:r w:rsidRPr="00C3545D">
        <w:rPr>
          <w:sz w:val="22"/>
          <w:szCs w:val="22"/>
        </w:rPr>
        <w:t xml:space="preserve"> A multilateral institution arranges the financing with the resources of other investors, but the institution is always the lender-of-record (also referred to as B-loan).</w:t>
      </w:r>
    </w:p>
    <w:p w14:paraId="60F7AB85" w14:textId="77777777" w:rsidR="00E771FA" w:rsidRPr="00C3545D" w:rsidRDefault="00D73F9B" w:rsidP="00E771FA">
      <w:pPr>
        <w:numPr>
          <w:ilvl w:val="12"/>
          <w:numId w:val="0"/>
        </w:numPr>
        <w:rPr>
          <w:b/>
          <w:color w:val="000000"/>
          <w:sz w:val="22"/>
          <w:szCs w:val="22"/>
        </w:rPr>
      </w:pPr>
      <w:r w:rsidRPr="00C3545D">
        <w:rPr>
          <w:b/>
          <w:i/>
          <w:color w:val="000000"/>
          <w:sz w:val="22"/>
          <w:szCs w:val="22"/>
        </w:rPr>
        <w:t xml:space="preserve">Other </w:t>
      </w:r>
      <w:r w:rsidRPr="00C3545D">
        <w:rPr>
          <w:color w:val="000000"/>
          <w:sz w:val="22"/>
          <w:szCs w:val="22"/>
        </w:rPr>
        <w:t>As types of financial support may vary, there is an option to add something that is not yet included.</w:t>
      </w:r>
      <w:r w:rsidR="008D739D" w:rsidRPr="00C3545D">
        <w:rPr>
          <w:color w:val="000000"/>
          <w:sz w:val="22"/>
          <w:szCs w:val="22"/>
        </w:rPr>
        <w:t xml:space="preserve">  NOTE: The database does not track non-financial support from multilaterals, such as transaction advisory support.</w:t>
      </w:r>
    </w:p>
    <w:p w14:paraId="187C01D5" w14:textId="77777777" w:rsidR="00D73F9B" w:rsidRPr="00C3545D" w:rsidRDefault="00D73F9B" w:rsidP="00E771FA">
      <w:pPr>
        <w:numPr>
          <w:ilvl w:val="12"/>
          <w:numId w:val="0"/>
        </w:numPr>
        <w:rPr>
          <w:b/>
          <w:color w:val="000000"/>
          <w:sz w:val="22"/>
          <w:szCs w:val="22"/>
        </w:rPr>
      </w:pPr>
    </w:p>
    <w:p w14:paraId="685F0D29" w14:textId="77777777" w:rsidR="00E771FA" w:rsidRPr="00C3545D" w:rsidRDefault="00E771FA" w:rsidP="00E771FA">
      <w:pPr>
        <w:numPr>
          <w:ilvl w:val="12"/>
          <w:numId w:val="0"/>
        </w:numPr>
        <w:rPr>
          <w:color w:val="000000"/>
          <w:sz w:val="22"/>
          <w:szCs w:val="22"/>
        </w:rPr>
      </w:pPr>
      <w:r w:rsidRPr="00C3545D">
        <w:rPr>
          <w:rStyle w:val="Strong"/>
          <w:color w:val="000000"/>
          <w:sz w:val="22"/>
          <w:szCs w:val="22"/>
        </w:rPr>
        <w:t>Amount of Development Bank Support:</w:t>
      </w:r>
      <w:r w:rsidRPr="00C3545D">
        <w:rPr>
          <w:color w:val="000000"/>
          <w:sz w:val="22"/>
          <w:szCs w:val="22"/>
        </w:rPr>
        <w:t xml:space="preserve"> The resources committed by a multilateral agency to the project under a specific type of support (equity, guarantees, loan, quasi-equity, risk management, or syndication).</w:t>
      </w:r>
    </w:p>
    <w:p w14:paraId="2188D45C" w14:textId="77777777" w:rsidR="00E771FA" w:rsidRPr="00C3545D" w:rsidRDefault="00E771FA" w:rsidP="00E771FA">
      <w:pPr>
        <w:numPr>
          <w:ilvl w:val="12"/>
          <w:numId w:val="0"/>
        </w:numPr>
        <w:rPr>
          <w:color w:val="000000"/>
          <w:sz w:val="22"/>
          <w:szCs w:val="22"/>
        </w:rPr>
      </w:pPr>
    </w:p>
    <w:p w14:paraId="19478792" w14:textId="77777777" w:rsidR="00E771FA" w:rsidRPr="00C3545D" w:rsidRDefault="00E771FA" w:rsidP="00E771FA">
      <w:pPr>
        <w:numPr>
          <w:ilvl w:val="12"/>
          <w:numId w:val="0"/>
        </w:numPr>
        <w:rPr>
          <w:sz w:val="22"/>
          <w:szCs w:val="22"/>
        </w:rPr>
      </w:pPr>
      <w:r w:rsidRPr="00C3545D">
        <w:rPr>
          <w:sz w:val="22"/>
          <w:szCs w:val="22"/>
        </w:rPr>
        <w:t xml:space="preserve">The development banks whose financial support to PPI projects is tracked are: </w:t>
      </w:r>
    </w:p>
    <w:p w14:paraId="68289DB7" w14:textId="77777777" w:rsidR="00E771FA" w:rsidRPr="00C3545D" w:rsidRDefault="00E771FA" w:rsidP="00E771FA">
      <w:pPr>
        <w:numPr>
          <w:ilvl w:val="12"/>
          <w:numId w:val="0"/>
        </w:numPr>
        <w:rPr>
          <w:sz w:val="22"/>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500"/>
      </w:tblGrid>
      <w:tr w:rsidR="00E771FA" w:rsidRPr="00C3545D" w14:paraId="763BF462"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79375FBA" w14:textId="77777777" w:rsidR="00E771FA" w:rsidRPr="00C3545D" w:rsidRDefault="00E771FA" w:rsidP="00810A8E">
            <w:pPr>
              <w:numPr>
                <w:ilvl w:val="12"/>
                <w:numId w:val="0"/>
              </w:numPr>
              <w:jc w:val="center"/>
              <w:rPr>
                <w:b/>
                <w:sz w:val="22"/>
                <w:szCs w:val="22"/>
              </w:rPr>
            </w:pPr>
            <w:r w:rsidRPr="00C3545D">
              <w:rPr>
                <w:b/>
                <w:sz w:val="22"/>
                <w:szCs w:val="22"/>
              </w:rPr>
              <w:t>ACRONYM</w:t>
            </w:r>
          </w:p>
        </w:tc>
        <w:tc>
          <w:tcPr>
            <w:tcW w:w="4500" w:type="dxa"/>
            <w:tcBorders>
              <w:top w:val="single" w:sz="6" w:space="0" w:color="auto"/>
              <w:left w:val="single" w:sz="6" w:space="0" w:color="auto"/>
              <w:bottom w:val="single" w:sz="6" w:space="0" w:color="auto"/>
              <w:right w:val="single" w:sz="6" w:space="0" w:color="auto"/>
            </w:tcBorders>
          </w:tcPr>
          <w:p w14:paraId="5C605223" w14:textId="77777777" w:rsidR="00E771FA" w:rsidRPr="00C3545D" w:rsidRDefault="00E771FA" w:rsidP="00810A8E">
            <w:pPr>
              <w:numPr>
                <w:ilvl w:val="12"/>
                <w:numId w:val="0"/>
              </w:numPr>
              <w:jc w:val="center"/>
              <w:rPr>
                <w:b/>
                <w:sz w:val="22"/>
                <w:szCs w:val="22"/>
              </w:rPr>
            </w:pPr>
            <w:r w:rsidRPr="00C3545D">
              <w:rPr>
                <w:b/>
                <w:sz w:val="22"/>
                <w:szCs w:val="22"/>
              </w:rPr>
              <w:t>MEANING</w:t>
            </w:r>
          </w:p>
        </w:tc>
      </w:tr>
      <w:tr w:rsidR="00E771FA" w:rsidRPr="00C3545D" w14:paraId="625428B5"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751B547A" w14:textId="77777777" w:rsidR="00E771FA" w:rsidRPr="00C3545D" w:rsidRDefault="00E771FA" w:rsidP="00810A8E">
            <w:pPr>
              <w:pStyle w:val="Heading3"/>
              <w:numPr>
                <w:ilvl w:val="12"/>
                <w:numId w:val="0"/>
              </w:numPr>
              <w:rPr>
                <w:sz w:val="22"/>
                <w:szCs w:val="22"/>
              </w:rPr>
            </w:pPr>
            <w:r w:rsidRPr="00C3545D">
              <w:rPr>
                <w:sz w:val="22"/>
                <w:szCs w:val="22"/>
              </w:rPr>
              <w:lastRenderedPageBreak/>
              <w:t>ADB</w:t>
            </w:r>
          </w:p>
        </w:tc>
        <w:tc>
          <w:tcPr>
            <w:tcW w:w="4500" w:type="dxa"/>
            <w:tcBorders>
              <w:top w:val="single" w:sz="6" w:space="0" w:color="auto"/>
              <w:left w:val="single" w:sz="6" w:space="0" w:color="auto"/>
              <w:bottom w:val="single" w:sz="6" w:space="0" w:color="auto"/>
              <w:right w:val="single" w:sz="6" w:space="0" w:color="auto"/>
            </w:tcBorders>
          </w:tcPr>
          <w:p w14:paraId="3484B658" w14:textId="77777777" w:rsidR="00E771FA" w:rsidRPr="00C3545D" w:rsidRDefault="00E771FA" w:rsidP="00810A8E">
            <w:pPr>
              <w:numPr>
                <w:ilvl w:val="12"/>
                <w:numId w:val="0"/>
              </w:numPr>
              <w:rPr>
                <w:sz w:val="22"/>
                <w:szCs w:val="22"/>
              </w:rPr>
            </w:pPr>
            <w:r w:rsidRPr="00C3545D">
              <w:rPr>
                <w:sz w:val="22"/>
                <w:szCs w:val="22"/>
              </w:rPr>
              <w:t>Asian Development Bank</w:t>
            </w:r>
          </w:p>
        </w:tc>
      </w:tr>
      <w:tr w:rsidR="00E771FA" w:rsidRPr="00C3545D" w14:paraId="2C1C7D14"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51AA8052" w14:textId="77777777" w:rsidR="00E771FA" w:rsidRPr="00C3545D" w:rsidRDefault="00E771FA" w:rsidP="00810A8E">
            <w:pPr>
              <w:numPr>
                <w:ilvl w:val="12"/>
                <w:numId w:val="0"/>
              </w:numPr>
              <w:rPr>
                <w:b/>
                <w:sz w:val="22"/>
                <w:szCs w:val="22"/>
              </w:rPr>
            </w:pPr>
            <w:r w:rsidRPr="00C3545D">
              <w:rPr>
                <w:b/>
                <w:sz w:val="22"/>
                <w:szCs w:val="22"/>
              </w:rPr>
              <w:t>AFDB</w:t>
            </w:r>
          </w:p>
        </w:tc>
        <w:tc>
          <w:tcPr>
            <w:tcW w:w="4500" w:type="dxa"/>
            <w:tcBorders>
              <w:top w:val="single" w:sz="6" w:space="0" w:color="auto"/>
              <w:left w:val="single" w:sz="6" w:space="0" w:color="auto"/>
              <w:bottom w:val="single" w:sz="6" w:space="0" w:color="auto"/>
              <w:right w:val="single" w:sz="6" w:space="0" w:color="auto"/>
            </w:tcBorders>
          </w:tcPr>
          <w:p w14:paraId="15099818" w14:textId="77777777" w:rsidR="00E771FA" w:rsidRPr="00C3545D" w:rsidRDefault="00E771FA" w:rsidP="00810A8E">
            <w:pPr>
              <w:numPr>
                <w:ilvl w:val="12"/>
                <w:numId w:val="0"/>
              </w:numPr>
              <w:rPr>
                <w:sz w:val="22"/>
                <w:szCs w:val="22"/>
              </w:rPr>
            </w:pPr>
            <w:r w:rsidRPr="00C3545D">
              <w:rPr>
                <w:sz w:val="22"/>
                <w:szCs w:val="22"/>
              </w:rPr>
              <w:t>African Development Bank</w:t>
            </w:r>
          </w:p>
        </w:tc>
      </w:tr>
      <w:tr w:rsidR="00E771FA" w:rsidRPr="00C3545D" w14:paraId="0DE71D51"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5BF7301F" w14:textId="77777777" w:rsidR="00E771FA" w:rsidRPr="00C3545D" w:rsidRDefault="00E771FA" w:rsidP="00810A8E">
            <w:pPr>
              <w:pStyle w:val="Heading1"/>
              <w:numPr>
                <w:ilvl w:val="12"/>
                <w:numId w:val="0"/>
              </w:numPr>
              <w:rPr>
                <w:sz w:val="22"/>
                <w:szCs w:val="22"/>
              </w:rPr>
            </w:pPr>
            <w:r w:rsidRPr="00C3545D">
              <w:rPr>
                <w:sz w:val="22"/>
                <w:szCs w:val="22"/>
              </w:rPr>
              <w:t>BCIE</w:t>
            </w:r>
          </w:p>
        </w:tc>
        <w:tc>
          <w:tcPr>
            <w:tcW w:w="4500" w:type="dxa"/>
            <w:tcBorders>
              <w:top w:val="single" w:sz="6" w:space="0" w:color="auto"/>
              <w:left w:val="single" w:sz="6" w:space="0" w:color="auto"/>
              <w:bottom w:val="single" w:sz="6" w:space="0" w:color="auto"/>
              <w:right w:val="single" w:sz="6" w:space="0" w:color="auto"/>
            </w:tcBorders>
          </w:tcPr>
          <w:p w14:paraId="34FDF685" w14:textId="77777777" w:rsidR="00E771FA" w:rsidRPr="00C3545D" w:rsidRDefault="00E771FA" w:rsidP="00810A8E">
            <w:pPr>
              <w:numPr>
                <w:ilvl w:val="12"/>
                <w:numId w:val="0"/>
              </w:numPr>
              <w:rPr>
                <w:sz w:val="22"/>
                <w:szCs w:val="22"/>
              </w:rPr>
            </w:pPr>
            <w:r w:rsidRPr="00C3545D">
              <w:rPr>
                <w:sz w:val="22"/>
                <w:szCs w:val="22"/>
              </w:rPr>
              <w:t>Central American Bank for Economic Integration (also referred to as CABEI)</w:t>
            </w:r>
          </w:p>
        </w:tc>
      </w:tr>
      <w:tr w:rsidR="00E771FA" w:rsidRPr="00C3545D" w14:paraId="7F4B4287"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765C6D76" w14:textId="77777777" w:rsidR="00E771FA" w:rsidRPr="00C3545D" w:rsidRDefault="00E771FA" w:rsidP="00810A8E">
            <w:pPr>
              <w:numPr>
                <w:ilvl w:val="12"/>
                <w:numId w:val="0"/>
              </w:numPr>
              <w:rPr>
                <w:b/>
                <w:sz w:val="22"/>
                <w:szCs w:val="22"/>
              </w:rPr>
            </w:pPr>
            <w:r w:rsidRPr="00C3545D">
              <w:rPr>
                <w:b/>
                <w:sz w:val="22"/>
                <w:szCs w:val="22"/>
              </w:rPr>
              <w:t>BOAD</w:t>
            </w:r>
          </w:p>
        </w:tc>
        <w:tc>
          <w:tcPr>
            <w:tcW w:w="4500" w:type="dxa"/>
            <w:tcBorders>
              <w:top w:val="single" w:sz="6" w:space="0" w:color="auto"/>
              <w:left w:val="single" w:sz="6" w:space="0" w:color="auto"/>
              <w:bottom w:val="single" w:sz="6" w:space="0" w:color="auto"/>
              <w:right w:val="single" w:sz="6" w:space="0" w:color="auto"/>
            </w:tcBorders>
          </w:tcPr>
          <w:p w14:paraId="52E03B2E" w14:textId="77777777" w:rsidR="00E771FA" w:rsidRPr="00C3545D" w:rsidRDefault="00E771FA" w:rsidP="00810A8E">
            <w:pPr>
              <w:numPr>
                <w:ilvl w:val="12"/>
                <w:numId w:val="0"/>
              </w:numPr>
              <w:rPr>
                <w:sz w:val="22"/>
                <w:szCs w:val="22"/>
                <w:lang w:val="es-ES"/>
              </w:rPr>
            </w:pPr>
            <w:r w:rsidRPr="00C3545D">
              <w:rPr>
                <w:sz w:val="22"/>
                <w:szCs w:val="22"/>
              </w:rPr>
              <w:t xml:space="preserve">West Africa Dev. </w:t>
            </w:r>
            <w:r w:rsidRPr="00C3545D">
              <w:rPr>
                <w:sz w:val="22"/>
                <w:szCs w:val="22"/>
                <w:lang w:val="es-ES"/>
              </w:rPr>
              <w:t>Bank</w:t>
            </w:r>
          </w:p>
        </w:tc>
      </w:tr>
      <w:tr w:rsidR="00E771FA" w:rsidRPr="00C3545D" w14:paraId="50EFBFDF"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054427B0" w14:textId="77777777" w:rsidR="00E771FA" w:rsidRPr="00C3545D" w:rsidRDefault="00E771FA" w:rsidP="00810A8E">
            <w:pPr>
              <w:pStyle w:val="Heading1"/>
              <w:numPr>
                <w:ilvl w:val="12"/>
                <w:numId w:val="0"/>
              </w:numPr>
              <w:rPr>
                <w:sz w:val="22"/>
                <w:szCs w:val="22"/>
                <w:lang w:val="es-ES"/>
              </w:rPr>
            </w:pPr>
            <w:r w:rsidRPr="00C3545D">
              <w:rPr>
                <w:sz w:val="22"/>
                <w:szCs w:val="22"/>
                <w:lang w:val="es-ES"/>
              </w:rPr>
              <w:t>CAF</w:t>
            </w:r>
          </w:p>
        </w:tc>
        <w:tc>
          <w:tcPr>
            <w:tcW w:w="4500" w:type="dxa"/>
            <w:tcBorders>
              <w:top w:val="single" w:sz="6" w:space="0" w:color="auto"/>
              <w:left w:val="single" w:sz="6" w:space="0" w:color="auto"/>
              <w:bottom w:val="single" w:sz="6" w:space="0" w:color="auto"/>
              <w:right w:val="single" w:sz="6" w:space="0" w:color="auto"/>
            </w:tcBorders>
          </w:tcPr>
          <w:p w14:paraId="22B33B1E" w14:textId="77777777" w:rsidR="00E771FA" w:rsidRPr="00C3545D" w:rsidRDefault="00E771FA" w:rsidP="00810A8E">
            <w:pPr>
              <w:numPr>
                <w:ilvl w:val="12"/>
                <w:numId w:val="0"/>
              </w:numPr>
              <w:rPr>
                <w:sz w:val="22"/>
                <w:szCs w:val="22"/>
                <w:lang w:val="es-ES"/>
              </w:rPr>
            </w:pPr>
            <w:r w:rsidRPr="00C3545D">
              <w:rPr>
                <w:sz w:val="22"/>
                <w:szCs w:val="22"/>
                <w:lang w:val="es-ES"/>
              </w:rPr>
              <w:t>Corporacion Andina de Fomento</w:t>
            </w:r>
          </w:p>
        </w:tc>
      </w:tr>
      <w:tr w:rsidR="00E771FA" w:rsidRPr="00C3545D" w14:paraId="6161E500"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18A09CEA" w14:textId="77777777" w:rsidR="00E771FA" w:rsidRPr="00C3545D" w:rsidRDefault="00E771FA" w:rsidP="00810A8E">
            <w:pPr>
              <w:numPr>
                <w:ilvl w:val="12"/>
                <w:numId w:val="0"/>
              </w:numPr>
              <w:rPr>
                <w:b/>
                <w:sz w:val="22"/>
                <w:szCs w:val="22"/>
              </w:rPr>
            </w:pPr>
            <w:r w:rsidRPr="00C3545D">
              <w:rPr>
                <w:b/>
                <w:sz w:val="22"/>
                <w:szCs w:val="22"/>
              </w:rPr>
              <w:t>CDB</w:t>
            </w:r>
          </w:p>
        </w:tc>
        <w:tc>
          <w:tcPr>
            <w:tcW w:w="4500" w:type="dxa"/>
            <w:tcBorders>
              <w:top w:val="single" w:sz="6" w:space="0" w:color="auto"/>
              <w:left w:val="single" w:sz="6" w:space="0" w:color="auto"/>
              <w:bottom w:val="single" w:sz="6" w:space="0" w:color="auto"/>
              <w:right w:val="single" w:sz="6" w:space="0" w:color="auto"/>
            </w:tcBorders>
          </w:tcPr>
          <w:p w14:paraId="64B07ABF" w14:textId="77777777" w:rsidR="00E771FA" w:rsidRPr="00C3545D" w:rsidRDefault="00E771FA" w:rsidP="00810A8E">
            <w:pPr>
              <w:numPr>
                <w:ilvl w:val="12"/>
                <w:numId w:val="0"/>
              </w:numPr>
              <w:rPr>
                <w:sz w:val="22"/>
                <w:szCs w:val="22"/>
              </w:rPr>
            </w:pPr>
            <w:r w:rsidRPr="00C3545D">
              <w:rPr>
                <w:sz w:val="22"/>
                <w:szCs w:val="22"/>
              </w:rPr>
              <w:t>Caribbean Dev. Bank</w:t>
            </w:r>
          </w:p>
        </w:tc>
      </w:tr>
      <w:tr w:rsidR="00E771FA" w:rsidRPr="00C3545D" w14:paraId="4B35497C"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039B1542" w14:textId="77777777" w:rsidR="00E771FA" w:rsidRPr="00C3545D" w:rsidRDefault="00E771FA" w:rsidP="00810A8E">
            <w:pPr>
              <w:numPr>
                <w:ilvl w:val="12"/>
                <w:numId w:val="0"/>
              </w:numPr>
              <w:rPr>
                <w:b/>
                <w:sz w:val="22"/>
                <w:szCs w:val="22"/>
              </w:rPr>
            </w:pPr>
            <w:r w:rsidRPr="00C3545D">
              <w:rPr>
                <w:b/>
                <w:sz w:val="22"/>
                <w:szCs w:val="22"/>
              </w:rPr>
              <w:t>DBSA</w:t>
            </w:r>
          </w:p>
        </w:tc>
        <w:tc>
          <w:tcPr>
            <w:tcW w:w="4500" w:type="dxa"/>
            <w:tcBorders>
              <w:top w:val="single" w:sz="6" w:space="0" w:color="auto"/>
              <w:left w:val="single" w:sz="6" w:space="0" w:color="auto"/>
              <w:bottom w:val="single" w:sz="6" w:space="0" w:color="auto"/>
              <w:right w:val="single" w:sz="6" w:space="0" w:color="auto"/>
            </w:tcBorders>
          </w:tcPr>
          <w:p w14:paraId="6F8B39CC" w14:textId="77777777" w:rsidR="00E771FA" w:rsidRPr="00C3545D" w:rsidRDefault="00E771FA" w:rsidP="00810A8E">
            <w:pPr>
              <w:numPr>
                <w:ilvl w:val="12"/>
                <w:numId w:val="0"/>
              </w:numPr>
              <w:rPr>
                <w:sz w:val="22"/>
                <w:szCs w:val="22"/>
              </w:rPr>
            </w:pPr>
            <w:r w:rsidRPr="00C3545D">
              <w:rPr>
                <w:sz w:val="22"/>
                <w:szCs w:val="22"/>
              </w:rPr>
              <w:t>Southern Africa Dev. Bank</w:t>
            </w:r>
          </w:p>
        </w:tc>
      </w:tr>
      <w:tr w:rsidR="00E771FA" w:rsidRPr="00C3545D" w14:paraId="5483360B"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5650F5FC" w14:textId="77777777" w:rsidR="00E771FA" w:rsidRPr="00C3545D" w:rsidRDefault="00E771FA" w:rsidP="00810A8E">
            <w:pPr>
              <w:numPr>
                <w:ilvl w:val="12"/>
                <w:numId w:val="0"/>
              </w:numPr>
              <w:rPr>
                <w:b/>
                <w:sz w:val="22"/>
                <w:szCs w:val="22"/>
              </w:rPr>
            </w:pPr>
            <w:r w:rsidRPr="00C3545D">
              <w:rPr>
                <w:b/>
                <w:sz w:val="22"/>
                <w:szCs w:val="22"/>
              </w:rPr>
              <w:t>EADB</w:t>
            </w:r>
          </w:p>
        </w:tc>
        <w:tc>
          <w:tcPr>
            <w:tcW w:w="4500" w:type="dxa"/>
            <w:tcBorders>
              <w:top w:val="single" w:sz="6" w:space="0" w:color="auto"/>
              <w:left w:val="single" w:sz="6" w:space="0" w:color="auto"/>
              <w:bottom w:val="single" w:sz="6" w:space="0" w:color="auto"/>
              <w:right w:val="single" w:sz="6" w:space="0" w:color="auto"/>
            </w:tcBorders>
          </w:tcPr>
          <w:p w14:paraId="7AF99983" w14:textId="77777777" w:rsidR="00E771FA" w:rsidRPr="00C3545D" w:rsidRDefault="00E771FA" w:rsidP="00810A8E">
            <w:pPr>
              <w:numPr>
                <w:ilvl w:val="12"/>
                <w:numId w:val="0"/>
              </w:numPr>
              <w:rPr>
                <w:sz w:val="22"/>
                <w:szCs w:val="22"/>
              </w:rPr>
            </w:pPr>
            <w:r w:rsidRPr="00C3545D">
              <w:rPr>
                <w:sz w:val="22"/>
                <w:szCs w:val="22"/>
              </w:rPr>
              <w:t>East Africa Dev. Bank</w:t>
            </w:r>
          </w:p>
        </w:tc>
      </w:tr>
      <w:tr w:rsidR="00E771FA" w:rsidRPr="00C3545D" w14:paraId="7A282D6D"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48BD1CC9" w14:textId="77777777" w:rsidR="00E771FA" w:rsidRPr="00C3545D" w:rsidRDefault="00E771FA" w:rsidP="00810A8E">
            <w:pPr>
              <w:numPr>
                <w:ilvl w:val="12"/>
                <w:numId w:val="0"/>
              </w:numPr>
              <w:rPr>
                <w:b/>
                <w:sz w:val="22"/>
                <w:szCs w:val="22"/>
              </w:rPr>
            </w:pPr>
            <w:r w:rsidRPr="00C3545D">
              <w:rPr>
                <w:b/>
                <w:sz w:val="22"/>
                <w:szCs w:val="22"/>
              </w:rPr>
              <w:t>EBRD</w:t>
            </w:r>
          </w:p>
        </w:tc>
        <w:tc>
          <w:tcPr>
            <w:tcW w:w="4500" w:type="dxa"/>
            <w:tcBorders>
              <w:top w:val="single" w:sz="6" w:space="0" w:color="auto"/>
              <w:left w:val="single" w:sz="6" w:space="0" w:color="auto"/>
              <w:bottom w:val="single" w:sz="6" w:space="0" w:color="auto"/>
              <w:right w:val="single" w:sz="6" w:space="0" w:color="auto"/>
            </w:tcBorders>
          </w:tcPr>
          <w:p w14:paraId="1A062E3A" w14:textId="77777777" w:rsidR="00E771FA" w:rsidRPr="00C3545D" w:rsidRDefault="00E771FA" w:rsidP="00810A8E">
            <w:pPr>
              <w:numPr>
                <w:ilvl w:val="12"/>
                <w:numId w:val="0"/>
              </w:numPr>
              <w:rPr>
                <w:sz w:val="22"/>
                <w:szCs w:val="22"/>
              </w:rPr>
            </w:pPr>
            <w:r w:rsidRPr="00C3545D">
              <w:rPr>
                <w:sz w:val="22"/>
                <w:szCs w:val="22"/>
              </w:rPr>
              <w:t>European Bank for Reconstruction &amp; Dev.</w:t>
            </w:r>
          </w:p>
        </w:tc>
      </w:tr>
      <w:tr w:rsidR="00E771FA" w:rsidRPr="00C3545D" w14:paraId="3E3BD340"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72639DF0" w14:textId="77777777" w:rsidR="00E771FA" w:rsidRPr="00C3545D" w:rsidRDefault="00E771FA" w:rsidP="00810A8E">
            <w:pPr>
              <w:numPr>
                <w:ilvl w:val="12"/>
                <w:numId w:val="0"/>
              </w:numPr>
              <w:rPr>
                <w:b/>
                <w:sz w:val="22"/>
                <w:szCs w:val="22"/>
              </w:rPr>
            </w:pPr>
            <w:r w:rsidRPr="00C3545D">
              <w:rPr>
                <w:b/>
                <w:sz w:val="22"/>
                <w:szCs w:val="22"/>
              </w:rPr>
              <w:t>EIB</w:t>
            </w:r>
          </w:p>
        </w:tc>
        <w:tc>
          <w:tcPr>
            <w:tcW w:w="4500" w:type="dxa"/>
            <w:tcBorders>
              <w:top w:val="single" w:sz="6" w:space="0" w:color="auto"/>
              <w:left w:val="single" w:sz="6" w:space="0" w:color="auto"/>
              <w:bottom w:val="single" w:sz="6" w:space="0" w:color="auto"/>
              <w:right w:val="single" w:sz="6" w:space="0" w:color="auto"/>
            </w:tcBorders>
          </w:tcPr>
          <w:p w14:paraId="72AEFD64" w14:textId="77777777" w:rsidR="00E771FA" w:rsidRPr="00C3545D" w:rsidRDefault="00E771FA" w:rsidP="00810A8E">
            <w:pPr>
              <w:numPr>
                <w:ilvl w:val="12"/>
                <w:numId w:val="0"/>
              </w:numPr>
              <w:rPr>
                <w:sz w:val="22"/>
                <w:szCs w:val="22"/>
              </w:rPr>
            </w:pPr>
            <w:r w:rsidRPr="00C3545D">
              <w:rPr>
                <w:sz w:val="22"/>
                <w:szCs w:val="22"/>
              </w:rPr>
              <w:t>European Investment Bank</w:t>
            </w:r>
          </w:p>
        </w:tc>
      </w:tr>
      <w:tr w:rsidR="00E771FA" w:rsidRPr="00C3545D" w14:paraId="314CEFAC"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182403B6" w14:textId="77777777" w:rsidR="00E771FA" w:rsidRPr="00C3545D" w:rsidRDefault="00E771FA" w:rsidP="00810A8E">
            <w:pPr>
              <w:numPr>
                <w:ilvl w:val="12"/>
                <w:numId w:val="0"/>
              </w:numPr>
              <w:rPr>
                <w:b/>
                <w:sz w:val="22"/>
                <w:szCs w:val="22"/>
              </w:rPr>
            </w:pPr>
            <w:r w:rsidRPr="00C3545D">
              <w:rPr>
                <w:b/>
                <w:sz w:val="22"/>
                <w:szCs w:val="22"/>
              </w:rPr>
              <w:t>IADB</w:t>
            </w:r>
          </w:p>
        </w:tc>
        <w:tc>
          <w:tcPr>
            <w:tcW w:w="4500" w:type="dxa"/>
            <w:tcBorders>
              <w:top w:val="single" w:sz="6" w:space="0" w:color="auto"/>
              <w:left w:val="single" w:sz="6" w:space="0" w:color="auto"/>
              <w:bottom w:val="single" w:sz="6" w:space="0" w:color="auto"/>
              <w:right w:val="single" w:sz="6" w:space="0" w:color="auto"/>
            </w:tcBorders>
          </w:tcPr>
          <w:p w14:paraId="38AF1F34" w14:textId="77777777" w:rsidR="00E771FA" w:rsidRPr="00C3545D" w:rsidRDefault="00E771FA" w:rsidP="00810A8E">
            <w:pPr>
              <w:numPr>
                <w:ilvl w:val="12"/>
                <w:numId w:val="0"/>
              </w:numPr>
              <w:rPr>
                <w:sz w:val="22"/>
                <w:szCs w:val="22"/>
              </w:rPr>
            </w:pPr>
            <w:r w:rsidRPr="00C3545D">
              <w:rPr>
                <w:sz w:val="22"/>
                <w:szCs w:val="22"/>
              </w:rPr>
              <w:t>Inter-American Development Bank (also referred to as IDB)</w:t>
            </w:r>
          </w:p>
        </w:tc>
      </w:tr>
      <w:tr w:rsidR="00E771FA" w:rsidRPr="00C3545D" w14:paraId="02720FD3"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6F9374E5" w14:textId="77777777" w:rsidR="00E771FA" w:rsidRPr="00C3545D" w:rsidRDefault="00E771FA" w:rsidP="00810A8E">
            <w:pPr>
              <w:numPr>
                <w:ilvl w:val="12"/>
                <w:numId w:val="0"/>
              </w:numPr>
              <w:rPr>
                <w:b/>
                <w:sz w:val="22"/>
                <w:szCs w:val="22"/>
              </w:rPr>
            </w:pPr>
            <w:r w:rsidRPr="00C3545D">
              <w:rPr>
                <w:b/>
                <w:sz w:val="22"/>
                <w:szCs w:val="22"/>
              </w:rPr>
              <w:t>IBRD</w:t>
            </w:r>
          </w:p>
        </w:tc>
        <w:tc>
          <w:tcPr>
            <w:tcW w:w="4500" w:type="dxa"/>
            <w:tcBorders>
              <w:top w:val="single" w:sz="6" w:space="0" w:color="auto"/>
              <w:left w:val="single" w:sz="6" w:space="0" w:color="auto"/>
              <w:bottom w:val="single" w:sz="6" w:space="0" w:color="auto"/>
              <w:right w:val="single" w:sz="6" w:space="0" w:color="auto"/>
            </w:tcBorders>
          </w:tcPr>
          <w:p w14:paraId="06F8661D" w14:textId="77777777" w:rsidR="00E771FA" w:rsidRPr="00C3545D" w:rsidRDefault="00E771FA" w:rsidP="00810A8E">
            <w:pPr>
              <w:numPr>
                <w:ilvl w:val="12"/>
                <w:numId w:val="0"/>
              </w:numPr>
              <w:rPr>
                <w:sz w:val="22"/>
                <w:szCs w:val="22"/>
              </w:rPr>
            </w:pPr>
            <w:r w:rsidRPr="00C3545D">
              <w:rPr>
                <w:color w:val="000000"/>
                <w:sz w:val="22"/>
                <w:szCs w:val="22"/>
              </w:rPr>
              <w:t>International Bank for Reconstruction and Development</w:t>
            </w:r>
          </w:p>
        </w:tc>
      </w:tr>
      <w:tr w:rsidR="00E771FA" w:rsidRPr="00C3545D" w14:paraId="5AA89116"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6CD5C859" w14:textId="77777777" w:rsidR="00E771FA" w:rsidRPr="00C3545D" w:rsidRDefault="00E771FA" w:rsidP="00810A8E">
            <w:pPr>
              <w:numPr>
                <w:ilvl w:val="12"/>
                <w:numId w:val="0"/>
              </w:numPr>
              <w:rPr>
                <w:b/>
                <w:sz w:val="22"/>
                <w:szCs w:val="22"/>
              </w:rPr>
            </w:pPr>
            <w:r w:rsidRPr="00C3545D">
              <w:rPr>
                <w:b/>
                <w:sz w:val="22"/>
                <w:szCs w:val="22"/>
              </w:rPr>
              <w:t>IFC</w:t>
            </w:r>
          </w:p>
        </w:tc>
        <w:tc>
          <w:tcPr>
            <w:tcW w:w="4500" w:type="dxa"/>
            <w:tcBorders>
              <w:top w:val="single" w:sz="6" w:space="0" w:color="auto"/>
              <w:left w:val="single" w:sz="6" w:space="0" w:color="auto"/>
              <w:bottom w:val="single" w:sz="6" w:space="0" w:color="auto"/>
              <w:right w:val="single" w:sz="6" w:space="0" w:color="auto"/>
            </w:tcBorders>
          </w:tcPr>
          <w:p w14:paraId="6073EF1A" w14:textId="77777777" w:rsidR="00E771FA" w:rsidRPr="00C3545D" w:rsidRDefault="00E771FA" w:rsidP="00810A8E">
            <w:pPr>
              <w:numPr>
                <w:ilvl w:val="12"/>
                <w:numId w:val="0"/>
              </w:numPr>
              <w:rPr>
                <w:sz w:val="22"/>
                <w:szCs w:val="22"/>
              </w:rPr>
            </w:pPr>
            <w:r w:rsidRPr="00C3545D">
              <w:rPr>
                <w:sz w:val="22"/>
                <w:szCs w:val="22"/>
              </w:rPr>
              <w:t>International Finance Corporation</w:t>
            </w:r>
          </w:p>
        </w:tc>
      </w:tr>
      <w:tr w:rsidR="00E771FA" w:rsidRPr="00C3545D" w14:paraId="17271BC9"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0FD2CE44" w14:textId="77777777" w:rsidR="00E771FA" w:rsidRPr="00C3545D" w:rsidRDefault="00E771FA" w:rsidP="00810A8E">
            <w:pPr>
              <w:numPr>
                <w:ilvl w:val="12"/>
                <w:numId w:val="0"/>
              </w:numPr>
              <w:rPr>
                <w:b/>
                <w:sz w:val="22"/>
                <w:szCs w:val="22"/>
              </w:rPr>
            </w:pPr>
            <w:r w:rsidRPr="00C3545D">
              <w:rPr>
                <w:b/>
                <w:sz w:val="22"/>
                <w:szCs w:val="22"/>
              </w:rPr>
              <w:t>IAIC</w:t>
            </w:r>
          </w:p>
        </w:tc>
        <w:tc>
          <w:tcPr>
            <w:tcW w:w="4500" w:type="dxa"/>
            <w:tcBorders>
              <w:top w:val="single" w:sz="6" w:space="0" w:color="auto"/>
              <w:left w:val="single" w:sz="6" w:space="0" w:color="auto"/>
              <w:bottom w:val="single" w:sz="6" w:space="0" w:color="auto"/>
              <w:right w:val="single" w:sz="6" w:space="0" w:color="auto"/>
            </w:tcBorders>
          </w:tcPr>
          <w:p w14:paraId="253FAEF1" w14:textId="77777777" w:rsidR="00E771FA" w:rsidRPr="00C3545D" w:rsidRDefault="00E771FA" w:rsidP="00810A8E">
            <w:pPr>
              <w:numPr>
                <w:ilvl w:val="12"/>
                <w:numId w:val="0"/>
              </w:numPr>
              <w:rPr>
                <w:sz w:val="22"/>
                <w:szCs w:val="22"/>
              </w:rPr>
            </w:pPr>
            <w:r w:rsidRPr="00C3545D">
              <w:rPr>
                <w:sz w:val="22"/>
                <w:szCs w:val="22"/>
              </w:rPr>
              <w:t>Inter-American Investment Corporation (also referred to as IIC)</w:t>
            </w:r>
          </w:p>
        </w:tc>
      </w:tr>
      <w:tr w:rsidR="00E771FA" w:rsidRPr="00C3545D" w14:paraId="77C59EE6"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5261A564" w14:textId="77777777" w:rsidR="00E771FA" w:rsidRPr="00C3545D" w:rsidRDefault="00E771FA" w:rsidP="00810A8E">
            <w:pPr>
              <w:numPr>
                <w:ilvl w:val="12"/>
                <w:numId w:val="0"/>
              </w:numPr>
              <w:rPr>
                <w:b/>
                <w:sz w:val="22"/>
                <w:szCs w:val="22"/>
              </w:rPr>
            </w:pPr>
            <w:r w:rsidRPr="00C3545D">
              <w:rPr>
                <w:b/>
                <w:sz w:val="22"/>
                <w:szCs w:val="22"/>
              </w:rPr>
              <w:t>IDB</w:t>
            </w:r>
          </w:p>
        </w:tc>
        <w:tc>
          <w:tcPr>
            <w:tcW w:w="4500" w:type="dxa"/>
            <w:tcBorders>
              <w:top w:val="single" w:sz="6" w:space="0" w:color="auto"/>
              <w:left w:val="single" w:sz="6" w:space="0" w:color="auto"/>
              <w:bottom w:val="single" w:sz="6" w:space="0" w:color="auto"/>
              <w:right w:val="single" w:sz="6" w:space="0" w:color="auto"/>
            </w:tcBorders>
          </w:tcPr>
          <w:p w14:paraId="0712D016" w14:textId="77777777" w:rsidR="00E771FA" w:rsidRPr="00C3545D" w:rsidRDefault="00E771FA" w:rsidP="00810A8E">
            <w:pPr>
              <w:numPr>
                <w:ilvl w:val="12"/>
                <w:numId w:val="0"/>
              </w:numPr>
              <w:rPr>
                <w:sz w:val="22"/>
                <w:szCs w:val="22"/>
              </w:rPr>
            </w:pPr>
            <w:r w:rsidRPr="00C3545D">
              <w:rPr>
                <w:sz w:val="22"/>
                <w:szCs w:val="22"/>
              </w:rPr>
              <w:t>Islamic Development Bank  (also referred to as ISDB, see http://www.isdb.org/)</w:t>
            </w:r>
          </w:p>
        </w:tc>
      </w:tr>
      <w:tr w:rsidR="00E771FA" w:rsidRPr="00C3545D" w14:paraId="0C6F52CB" w14:textId="77777777" w:rsidTr="00810A8E">
        <w:trPr>
          <w:jc w:val="center"/>
        </w:trPr>
        <w:tc>
          <w:tcPr>
            <w:tcW w:w="2268" w:type="dxa"/>
            <w:tcBorders>
              <w:top w:val="single" w:sz="6" w:space="0" w:color="auto"/>
              <w:left w:val="single" w:sz="6" w:space="0" w:color="auto"/>
              <w:bottom w:val="single" w:sz="6" w:space="0" w:color="auto"/>
              <w:right w:val="single" w:sz="6" w:space="0" w:color="auto"/>
            </w:tcBorders>
          </w:tcPr>
          <w:p w14:paraId="736DE59F" w14:textId="77777777" w:rsidR="00E771FA" w:rsidRPr="00C3545D" w:rsidRDefault="00E771FA" w:rsidP="00810A8E">
            <w:pPr>
              <w:numPr>
                <w:ilvl w:val="12"/>
                <w:numId w:val="0"/>
              </w:numPr>
              <w:rPr>
                <w:b/>
                <w:sz w:val="22"/>
                <w:szCs w:val="22"/>
              </w:rPr>
            </w:pPr>
            <w:r w:rsidRPr="00C3545D">
              <w:rPr>
                <w:b/>
                <w:sz w:val="22"/>
                <w:szCs w:val="22"/>
              </w:rPr>
              <w:t>MIGA</w:t>
            </w:r>
          </w:p>
        </w:tc>
        <w:tc>
          <w:tcPr>
            <w:tcW w:w="4500" w:type="dxa"/>
            <w:tcBorders>
              <w:top w:val="single" w:sz="6" w:space="0" w:color="auto"/>
              <w:left w:val="single" w:sz="6" w:space="0" w:color="auto"/>
              <w:bottom w:val="single" w:sz="6" w:space="0" w:color="auto"/>
              <w:right w:val="single" w:sz="6" w:space="0" w:color="auto"/>
            </w:tcBorders>
          </w:tcPr>
          <w:p w14:paraId="5A0EFF91" w14:textId="77777777" w:rsidR="00E771FA" w:rsidRPr="00C3545D" w:rsidRDefault="00E771FA" w:rsidP="00810A8E">
            <w:pPr>
              <w:numPr>
                <w:ilvl w:val="12"/>
                <w:numId w:val="0"/>
              </w:numPr>
              <w:rPr>
                <w:sz w:val="22"/>
                <w:szCs w:val="22"/>
              </w:rPr>
            </w:pPr>
            <w:r w:rsidRPr="00C3545D">
              <w:rPr>
                <w:sz w:val="22"/>
                <w:szCs w:val="22"/>
              </w:rPr>
              <w:t>Multilateral Investment Guarantee Agency</w:t>
            </w:r>
          </w:p>
        </w:tc>
      </w:tr>
    </w:tbl>
    <w:p w14:paraId="25C7E58D" w14:textId="77777777" w:rsidR="00E771FA" w:rsidRPr="00C3545D" w:rsidRDefault="00E771FA" w:rsidP="00E771FA">
      <w:pPr>
        <w:numPr>
          <w:ilvl w:val="12"/>
          <w:numId w:val="0"/>
        </w:numPr>
        <w:rPr>
          <w:sz w:val="22"/>
          <w:szCs w:val="22"/>
        </w:rPr>
      </w:pPr>
    </w:p>
    <w:p w14:paraId="00BE27B8" w14:textId="77777777" w:rsidR="00E771FA" w:rsidRPr="00C3545D" w:rsidRDefault="00E771FA" w:rsidP="0020017C">
      <w:pPr>
        <w:numPr>
          <w:ilvl w:val="12"/>
          <w:numId w:val="0"/>
        </w:numPr>
        <w:rPr>
          <w:sz w:val="22"/>
          <w:szCs w:val="22"/>
        </w:rPr>
      </w:pPr>
      <w:r w:rsidRPr="00C3545D">
        <w:rPr>
          <w:sz w:val="22"/>
          <w:szCs w:val="22"/>
        </w:rPr>
        <w:t xml:space="preserve">The best sources for this information are the annual reports of multilateral banks which are published in their website. </w:t>
      </w:r>
      <w:r w:rsidR="0020017C" w:rsidRPr="00C3545D">
        <w:rPr>
          <w:sz w:val="22"/>
          <w:szCs w:val="22"/>
        </w:rPr>
        <w:t xml:space="preserve"> We will also provide the latest data from the World Bank each half.</w:t>
      </w:r>
    </w:p>
    <w:p w14:paraId="1A067AFD" w14:textId="77777777" w:rsidR="0020017C" w:rsidRPr="00C3545D" w:rsidRDefault="0020017C" w:rsidP="0020017C">
      <w:pPr>
        <w:numPr>
          <w:ilvl w:val="12"/>
          <w:numId w:val="0"/>
        </w:numPr>
        <w:rPr>
          <w:sz w:val="22"/>
          <w:szCs w:val="22"/>
        </w:rPr>
      </w:pPr>
    </w:p>
    <w:p w14:paraId="05A8F7C8" w14:textId="77777777" w:rsidR="0020017C" w:rsidRPr="00C3545D" w:rsidRDefault="0020017C" w:rsidP="0020017C">
      <w:pPr>
        <w:numPr>
          <w:ilvl w:val="12"/>
          <w:numId w:val="0"/>
        </w:numPr>
        <w:rPr>
          <w:sz w:val="22"/>
          <w:szCs w:val="22"/>
        </w:rPr>
      </w:pPr>
      <w:r w:rsidRPr="00C3545D">
        <w:rPr>
          <w:sz w:val="22"/>
          <w:szCs w:val="22"/>
        </w:rPr>
        <w:t>Data entry issues: If the multilateral bank is a lender or an equity provider, the information should be recorded both under debt provider/sponsor, AND under multilateral support.</w:t>
      </w:r>
    </w:p>
    <w:p w14:paraId="3E3677A7" w14:textId="77777777" w:rsidR="0020017C" w:rsidRPr="00C3545D" w:rsidRDefault="0020017C" w:rsidP="0020017C">
      <w:pPr>
        <w:numPr>
          <w:ilvl w:val="12"/>
          <w:numId w:val="0"/>
        </w:numPr>
        <w:rPr>
          <w:sz w:val="22"/>
          <w:szCs w:val="22"/>
        </w:rPr>
      </w:pPr>
    </w:p>
    <w:p w14:paraId="4A992882" w14:textId="77777777" w:rsidR="0020017C" w:rsidRPr="00C3545D" w:rsidRDefault="0020017C" w:rsidP="0020017C">
      <w:pPr>
        <w:pStyle w:val="Heading4"/>
        <w:numPr>
          <w:ilvl w:val="12"/>
          <w:numId w:val="0"/>
        </w:numPr>
        <w:rPr>
          <w:szCs w:val="22"/>
        </w:rPr>
      </w:pPr>
      <w:r w:rsidRPr="00C3545D">
        <w:rPr>
          <w:szCs w:val="22"/>
        </w:rPr>
        <w:t>Bilateral support</w:t>
      </w:r>
    </w:p>
    <w:p w14:paraId="70B3D57F" w14:textId="77777777" w:rsidR="0020017C" w:rsidRPr="00C3545D" w:rsidRDefault="0020017C" w:rsidP="0020017C">
      <w:pPr>
        <w:numPr>
          <w:ilvl w:val="12"/>
          <w:numId w:val="0"/>
        </w:numPr>
        <w:rPr>
          <w:sz w:val="22"/>
          <w:szCs w:val="22"/>
        </w:rPr>
      </w:pPr>
    </w:p>
    <w:p w14:paraId="3E1253E9" w14:textId="77777777" w:rsidR="0020017C" w:rsidRPr="00C3545D" w:rsidRDefault="0020017C" w:rsidP="0020017C">
      <w:pPr>
        <w:numPr>
          <w:ilvl w:val="12"/>
          <w:numId w:val="0"/>
        </w:numPr>
        <w:rPr>
          <w:sz w:val="22"/>
          <w:szCs w:val="22"/>
        </w:rPr>
      </w:pPr>
      <w:r w:rsidRPr="00C3545D">
        <w:rPr>
          <w:sz w:val="22"/>
          <w:szCs w:val="22"/>
        </w:rPr>
        <w:t xml:space="preserve">The new methodology now also tracks bilateral support as well.  Bilateral support include support from agencies of one specific government, which are usually development agencies (such as JICA) or export-credit agencies, which have a mandate to support domestic businesses in pursuing investments abroad (such as JBIC).  Other examples of bilateral agencies include: SIDA (Swedish International Development Cooperation Agency), SECO (Switzerland), DEG/KfW/GTZ (Germany), French l'Agence Française de Développement (L’AFD) or COFACE, Canadian CIDA, British DFID, USAID or US Ex-Im, Chinese Sinosure, Dutch Hermes, Korean K-EXIM, etc.  The other fields are the same as multilateral support.  </w:t>
      </w:r>
    </w:p>
    <w:p w14:paraId="6029E556" w14:textId="77777777" w:rsidR="0020017C" w:rsidRPr="00C3545D" w:rsidRDefault="0020017C" w:rsidP="0020017C">
      <w:pPr>
        <w:numPr>
          <w:ilvl w:val="12"/>
          <w:numId w:val="0"/>
        </w:numPr>
        <w:rPr>
          <w:sz w:val="22"/>
          <w:szCs w:val="22"/>
        </w:rPr>
      </w:pPr>
    </w:p>
    <w:p w14:paraId="42501053" w14:textId="77777777" w:rsidR="0020017C" w:rsidRPr="00C3545D" w:rsidRDefault="0020017C" w:rsidP="0020017C">
      <w:pPr>
        <w:numPr>
          <w:ilvl w:val="12"/>
          <w:numId w:val="0"/>
        </w:numPr>
        <w:rPr>
          <w:sz w:val="22"/>
          <w:szCs w:val="22"/>
        </w:rPr>
      </w:pPr>
      <w:r w:rsidRPr="00C3545D">
        <w:rPr>
          <w:sz w:val="22"/>
          <w:szCs w:val="22"/>
        </w:rPr>
        <w:t>Data entry issues: If the bilateral bank is a lender or an equity provider, the information should be recorded both under debt provider/sponsor, AND under bilateral support.</w:t>
      </w:r>
    </w:p>
    <w:p w14:paraId="148F1234" w14:textId="77777777" w:rsidR="00C150C2" w:rsidRPr="00C3545D" w:rsidRDefault="00C150C2">
      <w:pPr>
        <w:numPr>
          <w:ilvl w:val="12"/>
          <w:numId w:val="0"/>
        </w:numPr>
        <w:tabs>
          <w:tab w:val="left" w:pos="3240"/>
        </w:tabs>
        <w:jc w:val="both"/>
        <w:rPr>
          <w:sz w:val="22"/>
          <w:szCs w:val="22"/>
        </w:rPr>
      </w:pPr>
    </w:p>
    <w:p w14:paraId="4FBA0465" w14:textId="77777777" w:rsidR="00C150C2" w:rsidRPr="00C3545D" w:rsidRDefault="009A7CC9" w:rsidP="006C19BF">
      <w:pPr>
        <w:keepNext/>
        <w:keepLines/>
        <w:numPr>
          <w:ilvl w:val="12"/>
          <w:numId w:val="0"/>
        </w:numPr>
        <w:pBdr>
          <w:top w:val="single" w:sz="6" w:space="1" w:color="auto"/>
          <w:left w:val="single" w:sz="6" w:space="4" w:color="auto"/>
          <w:bottom w:val="single" w:sz="6" w:space="1" w:color="auto"/>
          <w:right w:val="single" w:sz="6" w:space="4" w:color="auto"/>
        </w:pBdr>
        <w:tabs>
          <w:tab w:val="left" w:pos="3240"/>
        </w:tabs>
        <w:jc w:val="right"/>
        <w:rPr>
          <w:b/>
          <w:i/>
          <w:sz w:val="22"/>
          <w:szCs w:val="22"/>
        </w:rPr>
      </w:pPr>
      <w:r w:rsidRPr="00C3545D">
        <w:rPr>
          <w:b/>
          <w:i/>
          <w:sz w:val="22"/>
          <w:szCs w:val="22"/>
        </w:rPr>
        <w:lastRenderedPageBreak/>
        <w:t xml:space="preserve">Notes and </w:t>
      </w:r>
      <w:r w:rsidR="00C150C2" w:rsidRPr="00C3545D">
        <w:rPr>
          <w:b/>
          <w:i/>
          <w:sz w:val="22"/>
          <w:szCs w:val="22"/>
        </w:rPr>
        <w:t xml:space="preserve">Flags </w:t>
      </w:r>
    </w:p>
    <w:p w14:paraId="2E4776AD" w14:textId="77777777" w:rsidR="009A7CC9" w:rsidRPr="00C3545D" w:rsidRDefault="009A7CC9" w:rsidP="006C19BF">
      <w:pPr>
        <w:pStyle w:val="Heading5"/>
        <w:keepLines/>
        <w:numPr>
          <w:ilvl w:val="12"/>
          <w:numId w:val="0"/>
        </w:numPr>
        <w:tabs>
          <w:tab w:val="left" w:pos="3240"/>
        </w:tabs>
        <w:rPr>
          <w:rFonts w:ascii="Times New Roman" w:hAnsi="Times New Roman"/>
          <w:szCs w:val="22"/>
        </w:rPr>
      </w:pPr>
      <w:r w:rsidRPr="00C3545D">
        <w:rPr>
          <w:rFonts w:ascii="Times New Roman" w:hAnsi="Times New Roman"/>
          <w:szCs w:val="22"/>
        </w:rPr>
        <w:t xml:space="preserve">Note on investment: </w:t>
      </w:r>
    </w:p>
    <w:p w14:paraId="06A0987A" w14:textId="77777777" w:rsidR="009A7CC9" w:rsidRPr="00C3545D" w:rsidRDefault="009A7CC9" w:rsidP="006C19BF">
      <w:pPr>
        <w:pStyle w:val="Heading5"/>
        <w:keepLines/>
        <w:numPr>
          <w:ilvl w:val="12"/>
          <w:numId w:val="0"/>
        </w:numPr>
        <w:tabs>
          <w:tab w:val="left" w:pos="3240"/>
        </w:tabs>
        <w:rPr>
          <w:rFonts w:ascii="Times New Roman" w:hAnsi="Times New Roman"/>
          <w:szCs w:val="22"/>
          <w:u w:val="none"/>
        </w:rPr>
      </w:pPr>
      <w:r w:rsidRPr="00C3545D">
        <w:rPr>
          <w:rFonts w:ascii="Times New Roman" w:hAnsi="Times New Roman"/>
          <w:szCs w:val="22"/>
          <w:u w:val="none"/>
        </w:rPr>
        <w:t>This field should indicate how investment was calculated for the project. See investment in facilities and in government assets for options on how to calculate project investment figures, if necessary.</w:t>
      </w:r>
    </w:p>
    <w:p w14:paraId="5A063AB0" w14:textId="77777777" w:rsidR="009A7CC9" w:rsidRPr="00C3545D" w:rsidRDefault="009A7CC9" w:rsidP="006C19BF">
      <w:pPr>
        <w:keepNext/>
        <w:keepLines/>
        <w:rPr>
          <w:sz w:val="22"/>
          <w:szCs w:val="22"/>
        </w:rPr>
      </w:pPr>
    </w:p>
    <w:p w14:paraId="3C065EE2" w14:textId="77777777" w:rsidR="00C150C2" w:rsidRPr="00C3545D" w:rsidRDefault="00C150C2" w:rsidP="006C19BF">
      <w:pPr>
        <w:pStyle w:val="Heading5"/>
        <w:keepLines/>
        <w:numPr>
          <w:ilvl w:val="12"/>
          <w:numId w:val="0"/>
        </w:numPr>
        <w:tabs>
          <w:tab w:val="left" w:pos="3240"/>
        </w:tabs>
        <w:rPr>
          <w:rFonts w:ascii="Times New Roman" w:hAnsi="Times New Roman"/>
          <w:szCs w:val="22"/>
        </w:rPr>
      </w:pPr>
      <w:r w:rsidRPr="00C3545D">
        <w:rPr>
          <w:rFonts w:ascii="Times New Roman" w:hAnsi="Times New Roman"/>
          <w:szCs w:val="22"/>
        </w:rPr>
        <w:t>Update needed/Missing info</w:t>
      </w:r>
    </w:p>
    <w:p w14:paraId="5B72E1FC" w14:textId="77777777" w:rsidR="00C150C2" w:rsidRPr="00C3545D" w:rsidRDefault="00C150C2" w:rsidP="006C19BF">
      <w:pPr>
        <w:pStyle w:val="BodyText"/>
        <w:keepNext/>
        <w:keepLines/>
        <w:numPr>
          <w:ilvl w:val="12"/>
          <w:numId w:val="0"/>
        </w:numPr>
        <w:tabs>
          <w:tab w:val="left" w:pos="3240"/>
        </w:tabs>
        <w:rPr>
          <w:szCs w:val="22"/>
        </w:rPr>
      </w:pPr>
      <w:r w:rsidRPr="00C3545D">
        <w:rPr>
          <w:szCs w:val="22"/>
        </w:rPr>
        <w:t>This field should be used when a project needs to be updated soon because it is lacking key data or there is a major problem with the current data. The options are:</w:t>
      </w:r>
    </w:p>
    <w:p w14:paraId="6154713D" w14:textId="77777777" w:rsidR="00C150C2" w:rsidRPr="00C3545D" w:rsidRDefault="00C150C2" w:rsidP="006C19BF">
      <w:pPr>
        <w:pStyle w:val="Heading5"/>
        <w:keepLines/>
        <w:rPr>
          <w:rFonts w:ascii="Times New Roman" w:hAnsi="Times New Roman"/>
          <w:szCs w:val="22"/>
        </w:rPr>
      </w:pPr>
    </w:p>
    <w:p w14:paraId="7F891230" w14:textId="77777777" w:rsidR="0040772E" w:rsidRPr="00C3545D" w:rsidRDefault="0040772E" w:rsidP="00AE15CC">
      <w:pPr>
        <w:numPr>
          <w:ilvl w:val="0"/>
          <w:numId w:val="8"/>
        </w:numPr>
        <w:tabs>
          <w:tab w:val="left" w:pos="1080"/>
        </w:tabs>
        <w:jc w:val="both"/>
        <w:rPr>
          <w:sz w:val="22"/>
          <w:szCs w:val="22"/>
        </w:rPr>
      </w:pPr>
      <w:r w:rsidRPr="00C3545D">
        <w:rPr>
          <w:sz w:val="22"/>
          <w:szCs w:val="22"/>
        </w:rPr>
        <w:t xml:space="preserve">Fields that will soon need to be updated </w:t>
      </w:r>
    </w:p>
    <w:p w14:paraId="488BC442" w14:textId="77777777" w:rsidR="00C021BF" w:rsidRPr="00C3545D" w:rsidRDefault="0040772E" w:rsidP="00AE15CC">
      <w:pPr>
        <w:numPr>
          <w:ilvl w:val="0"/>
          <w:numId w:val="8"/>
        </w:numPr>
        <w:tabs>
          <w:tab w:val="left" w:pos="1080"/>
        </w:tabs>
        <w:jc w:val="both"/>
        <w:rPr>
          <w:sz w:val="22"/>
          <w:szCs w:val="22"/>
        </w:rPr>
      </w:pPr>
      <w:r w:rsidRPr="00C3545D">
        <w:rPr>
          <w:sz w:val="22"/>
          <w:szCs w:val="22"/>
        </w:rPr>
        <w:t>Data problems such as the conflicting information, missing info in the description, future new status, etc</w:t>
      </w:r>
    </w:p>
    <w:p w14:paraId="34F4E587" w14:textId="77777777" w:rsidR="00C150C2" w:rsidRPr="00C3545D" w:rsidRDefault="00C150C2" w:rsidP="00AE15CC">
      <w:pPr>
        <w:numPr>
          <w:ilvl w:val="0"/>
          <w:numId w:val="8"/>
        </w:numPr>
        <w:tabs>
          <w:tab w:val="left" w:pos="1080"/>
        </w:tabs>
        <w:jc w:val="both"/>
        <w:rPr>
          <w:sz w:val="22"/>
          <w:szCs w:val="22"/>
        </w:rPr>
      </w:pPr>
      <w:r w:rsidRPr="00C3545D">
        <w:rPr>
          <w:sz w:val="22"/>
          <w:szCs w:val="22"/>
        </w:rPr>
        <w:t xml:space="preserve">Unavailable data: Any key data that was not available such as percentage private, contract length, etc. </w:t>
      </w:r>
    </w:p>
    <w:p w14:paraId="321645CF" w14:textId="77777777" w:rsidR="00C021BF" w:rsidRPr="00C3545D" w:rsidRDefault="00C021BF" w:rsidP="00C021BF">
      <w:pPr>
        <w:numPr>
          <w:ilvl w:val="0"/>
          <w:numId w:val="8"/>
        </w:numPr>
        <w:tabs>
          <w:tab w:val="left" w:pos="1080"/>
        </w:tabs>
        <w:jc w:val="both"/>
        <w:rPr>
          <w:sz w:val="22"/>
          <w:szCs w:val="22"/>
        </w:rPr>
      </w:pPr>
      <w:r w:rsidRPr="00C3545D">
        <w:rPr>
          <w:sz w:val="22"/>
          <w:szCs w:val="22"/>
        </w:rPr>
        <w:t>Reference to the filing system if it has useful information for the update, indicating which piece of information and document.</w:t>
      </w:r>
    </w:p>
    <w:p w14:paraId="1B80E0E8" w14:textId="77777777" w:rsidR="00C150C2" w:rsidRPr="00C3545D" w:rsidRDefault="00C150C2" w:rsidP="00AE15CC">
      <w:pPr>
        <w:numPr>
          <w:ilvl w:val="0"/>
          <w:numId w:val="8"/>
        </w:numPr>
        <w:tabs>
          <w:tab w:val="left" w:pos="1080"/>
        </w:tabs>
        <w:jc w:val="both"/>
        <w:rPr>
          <w:sz w:val="22"/>
          <w:szCs w:val="22"/>
        </w:rPr>
      </w:pPr>
      <w:r w:rsidRPr="00C3545D">
        <w:rPr>
          <w:sz w:val="22"/>
          <w:szCs w:val="22"/>
        </w:rPr>
        <w:t xml:space="preserve">Info for updates: Future changes in ownership, investment, project size, etc. </w:t>
      </w:r>
    </w:p>
    <w:p w14:paraId="3A40DB6E" w14:textId="77777777" w:rsidR="00C150C2" w:rsidRPr="00C3545D" w:rsidRDefault="00C150C2" w:rsidP="006122BC">
      <w:pPr>
        <w:numPr>
          <w:ilvl w:val="0"/>
          <w:numId w:val="8"/>
        </w:numPr>
        <w:tabs>
          <w:tab w:val="left" w:pos="1080"/>
        </w:tabs>
        <w:jc w:val="both"/>
        <w:rPr>
          <w:sz w:val="22"/>
          <w:szCs w:val="22"/>
        </w:rPr>
      </w:pPr>
      <w:r w:rsidRPr="00C3545D">
        <w:rPr>
          <w:sz w:val="22"/>
          <w:szCs w:val="22"/>
        </w:rPr>
        <w:t>Sources: web links, contact people that were useful for the update.</w:t>
      </w:r>
      <w:r w:rsidRPr="00C3545D">
        <w:rPr>
          <w:sz w:val="22"/>
          <w:szCs w:val="22"/>
        </w:rPr>
        <w:br w:type="page"/>
      </w:r>
    </w:p>
    <w:p w14:paraId="652ED8CF" w14:textId="77777777" w:rsidR="00457672" w:rsidRPr="00C3545D" w:rsidRDefault="00457672" w:rsidP="00457672">
      <w:pPr>
        <w:pBdr>
          <w:top w:val="single" w:sz="6" w:space="1" w:color="auto"/>
          <w:left w:val="single" w:sz="6" w:space="1" w:color="auto"/>
          <w:bottom w:val="single" w:sz="6" w:space="1" w:color="auto"/>
          <w:right w:val="single" w:sz="6" w:space="1" w:color="auto"/>
        </w:pBdr>
        <w:jc w:val="right"/>
        <w:rPr>
          <w:sz w:val="22"/>
          <w:szCs w:val="22"/>
          <w:u w:val="single"/>
        </w:rPr>
      </w:pPr>
      <w:r w:rsidRPr="00C3545D">
        <w:rPr>
          <w:b/>
          <w:i/>
          <w:sz w:val="22"/>
          <w:szCs w:val="22"/>
        </w:rPr>
        <w:lastRenderedPageBreak/>
        <w:t>Methodology for information gathering and updates</w:t>
      </w:r>
    </w:p>
    <w:p w14:paraId="514072D6" w14:textId="77777777" w:rsidR="00457672" w:rsidRPr="00C3545D" w:rsidRDefault="00457672" w:rsidP="00457672">
      <w:pPr>
        <w:jc w:val="both"/>
        <w:rPr>
          <w:sz w:val="22"/>
          <w:szCs w:val="22"/>
        </w:rPr>
      </w:pPr>
    </w:p>
    <w:p w14:paraId="30825C53" w14:textId="77777777" w:rsidR="00457672" w:rsidRPr="00C3545D" w:rsidRDefault="00457672" w:rsidP="00457672">
      <w:pPr>
        <w:tabs>
          <w:tab w:val="left" w:pos="3240"/>
        </w:tabs>
        <w:jc w:val="both"/>
        <w:rPr>
          <w:sz w:val="22"/>
          <w:szCs w:val="22"/>
        </w:rPr>
      </w:pPr>
      <w:r w:rsidRPr="00C3545D">
        <w:rPr>
          <w:sz w:val="22"/>
          <w:szCs w:val="22"/>
        </w:rPr>
        <w:t>The methodology for updating and entering new projects is the following:</w:t>
      </w:r>
    </w:p>
    <w:p w14:paraId="141CBB2A" w14:textId="77777777" w:rsidR="00457672" w:rsidRPr="00C3545D" w:rsidRDefault="00457672" w:rsidP="00457672">
      <w:pPr>
        <w:numPr>
          <w:ilvl w:val="0"/>
          <w:numId w:val="9"/>
        </w:numPr>
        <w:tabs>
          <w:tab w:val="left" w:pos="3240"/>
        </w:tabs>
        <w:jc w:val="both"/>
        <w:rPr>
          <w:sz w:val="22"/>
          <w:szCs w:val="22"/>
        </w:rPr>
      </w:pPr>
      <w:r w:rsidRPr="00C3545D">
        <w:rPr>
          <w:sz w:val="22"/>
          <w:szCs w:val="22"/>
        </w:rPr>
        <w:t xml:space="preserve">Review of projects is done by region for each of the four sectors- Energy, ICT, Transport and Water. The 6 developing regions </w:t>
      </w:r>
      <w:r w:rsidRPr="00C3545D">
        <w:rPr>
          <w:i/>
          <w:sz w:val="22"/>
          <w:szCs w:val="22"/>
        </w:rPr>
        <w:t xml:space="preserve">(East Asia and Pacific, Latin America and Caribbean, Middle East and North Africa, Sub-Saharan Africa, South Asia, Europe and Central Asia) </w:t>
      </w:r>
      <w:r w:rsidRPr="00C3545D">
        <w:rPr>
          <w:sz w:val="22"/>
          <w:szCs w:val="22"/>
        </w:rPr>
        <w:t xml:space="preserve">have been divided among the members of the research team such that one researcher looks at all projects across all four sectors for one region. </w:t>
      </w:r>
    </w:p>
    <w:p w14:paraId="2D44FA06" w14:textId="77777777" w:rsidR="00457672" w:rsidRPr="00C3545D" w:rsidRDefault="00457672" w:rsidP="00457672">
      <w:pPr>
        <w:numPr>
          <w:ilvl w:val="0"/>
          <w:numId w:val="9"/>
        </w:numPr>
        <w:tabs>
          <w:tab w:val="left" w:pos="3240"/>
        </w:tabs>
        <w:jc w:val="both"/>
        <w:rPr>
          <w:sz w:val="22"/>
          <w:szCs w:val="22"/>
        </w:rPr>
      </w:pPr>
      <w:r w:rsidRPr="00C3545D">
        <w:rPr>
          <w:sz w:val="22"/>
          <w:szCs w:val="22"/>
        </w:rPr>
        <w:t xml:space="preserve">As a starting point, </w:t>
      </w:r>
    </w:p>
    <w:p w14:paraId="4A3881C2" w14:textId="77777777" w:rsidR="00457672" w:rsidRPr="00C3545D" w:rsidRDefault="00457672" w:rsidP="00457672">
      <w:pPr>
        <w:numPr>
          <w:ilvl w:val="1"/>
          <w:numId w:val="9"/>
        </w:numPr>
        <w:tabs>
          <w:tab w:val="left" w:pos="3240"/>
        </w:tabs>
        <w:jc w:val="both"/>
        <w:rPr>
          <w:sz w:val="22"/>
          <w:szCs w:val="22"/>
        </w:rPr>
      </w:pPr>
      <w:r w:rsidRPr="00C3545D">
        <w:rPr>
          <w:sz w:val="22"/>
          <w:szCs w:val="22"/>
        </w:rPr>
        <w:t>Researchers can get familiar with the information in the database by</w:t>
      </w:r>
      <w:r w:rsidRPr="00C3545D" w:rsidDel="005B2B20">
        <w:rPr>
          <w:sz w:val="22"/>
          <w:szCs w:val="22"/>
        </w:rPr>
        <w:t xml:space="preserve"> </w:t>
      </w:r>
      <w:r w:rsidRPr="00C3545D">
        <w:rPr>
          <w:sz w:val="22"/>
          <w:szCs w:val="22"/>
        </w:rPr>
        <w:t xml:space="preserve">reviewing reports generated from the database which list all the projects in the region/country(ies) within a particular sector that the researcher chooses to review. The best way is to generate reports filtered by </w:t>
      </w:r>
      <w:r w:rsidRPr="00C3545D">
        <w:rPr>
          <w:i/>
          <w:sz w:val="22"/>
          <w:szCs w:val="22"/>
        </w:rPr>
        <w:t>project description</w:t>
      </w:r>
      <w:r w:rsidRPr="00C3545D">
        <w:rPr>
          <w:sz w:val="22"/>
          <w:szCs w:val="22"/>
        </w:rPr>
        <w:t xml:space="preserve"> or </w:t>
      </w:r>
      <w:r w:rsidRPr="00C3545D">
        <w:rPr>
          <w:i/>
          <w:sz w:val="22"/>
          <w:szCs w:val="22"/>
        </w:rPr>
        <w:t>segment and investment</w:t>
      </w:r>
      <w:r w:rsidRPr="00C3545D">
        <w:rPr>
          <w:sz w:val="22"/>
          <w:szCs w:val="22"/>
        </w:rPr>
        <w:t xml:space="preserve"> or </w:t>
      </w:r>
      <w:r w:rsidRPr="00C3545D">
        <w:rPr>
          <w:i/>
          <w:sz w:val="22"/>
          <w:szCs w:val="22"/>
        </w:rPr>
        <w:t xml:space="preserve">type of PPI and investment </w:t>
      </w:r>
      <w:r w:rsidRPr="00C3545D">
        <w:rPr>
          <w:sz w:val="22"/>
          <w:szCs w:val="22"/>
        </w:rPr>
        <w:t>or</w:t>
      </w:r>
      <w:r w:rsidRPr="00C3545D">
        <w:rPr>
          <w:i/>
          <w:sz w:val="22"/>
          <w:szCs w:val="22"/>
        </w:rPr>
        <w:t xml:space="preserve"> </w:t>
      </w:r>
      <w:r w:rsidRPr="00C3545D">
        <w:rPr>
          <w:sz w:val="22"/>
          <w:szCs w:val="22"/>
        </w:rPr>
        <w:t xml:space="preserve">other fields based on the level of familiarity of the researcher.  </w:t>
      </w:r>
    </w:p>
    <w:p w14:paraId="74D6D78D" w14:textId="77777777" w:rsidR="00457672" w:rsidRPr="00C3545D" w:rsidRDefault="00457672" w:rsidP="00457672">
      <w:pPr>
        <w:numPr>
          <w:ilvl w:val="1"/>
          <w:numId w:val="9"/>
        </w:numPr>
        <w:tabs>
          <w:tab w:val="left" w:pos="3240"/>
        </w:tabs>
        <w:jc w:val="both"/>
        <w:rPr>
          <w:sz w:val="22"/>
          <w:szCs w:val="22"/>
        </w:rPr>
      </w:pPr>
      <w:r w:rsidRPr="00C3545D">
        <w:rPr>
          <w:sz w:val="22"/>
          <w:szCs w:val="22"/>
        </w:rPr>
        <w:t xml:space="preserve">Researchers can familiarize themselves with the government policies and initiatives in each sector for the different countries in the region they are covering e.g. REIDI scheme in Brazil, JNNSM scheme for solar power in India, wind risk guarantee scheme in Pakistan. </w:t>
      </w:r>
    </w:p>
    <w:p w14:paraId="71182186" w14:textId="77777777" w:rsidR="00457672" w:rsidRPr="00C3545D" w:rsidRDefault="00457672" w:rsidP="00457672">
      <w:pPr>
        <w:numPr>
          <w:ilvl w:val="0"/>
          <w:numId w:val="9"/>
        </w:numPr>
        <w:tabs>
          <w:tab w:val="left" w:pos="3240"/>
        </w:tabs>
        <w:jc w:val="both"/>
        <w:rPr>
          <w:sz w:val="22"/>
          <w:szCs w:val="22"/>
        </w:rPr>
      </w:pPr>
      <w:r w:rsidRPr="00C3545D">
        <w:rPr>
          <w:sz w:val="22"/>
          <w:szCs w:val="22"/>
        </w:rPr>
        <w:t>A systematic review of sources (described later) is undertaken to:</w:t>
      </w:r>
    </w:p>
    <w:p w14:paraId="45CB01B3" w14:textId="77777777" w:rsidR="00457672" w:rsidRPr="00C3545D" w:rsidRDefault="00457672" w:rsidP="00457672">
      <w:pPr>
        <w:numPr>
          <w:ilvl w:val="1"/>
          <w:numId w:val="9"/>
        </w:numPr>
        <w:tabs>
          <w:tab w:val="left" w:pos="3240"/>
        </w:tabs>
        <w:jc w:val="both"/>
        <w:rPr>
          <w:sz w:val="22"/>
          <w:szCs w:val="22"/>
        </w:rPr>
      </w:pPr>
      <w:r w:rsidRPr="00C3545D">
        <w:rPr>
          <w:sz w:val="22"/>
          <w:szCs w:val="22"/>
        </w:rPr>
        <w:t>find new projects (as described above in the type and sub-type of PPI section) that reached financial closure during the update year, and</w:t>
      </w:r>
    </w:p>
    <w:p w14:paraId="180CF8C9" w14:textId="77777777" w:rsidR="00457672" w:rsidRPr="00C3545D" w:rsidRDefault="00457672" w:rsidP="00457672">
      <w:pPr>
        <w:numPr>
          <w:ilvl w:val="1"/>
          <w:numId w:val="9"/>
        </w:numPr>
        <w:tabs>
          <w:tab w:val="left" w:pos="3240"/>
        </w:tabs>
        <w:jc w:val="both"/>
        <w:rPr>
          <w:sz w:val="22"/>
          <w:szCs w:val="22"/>
        </w:rPr>
      </w:pPr>
      <w:r w:rsidRPr="00C3545D">
        <w:rPr>
          <w:sz w:val="22"/>
          <w:szCs w:val="22"/>
        </w:rPr>
        <w:t xml:space="preserve">update information for existing projects in the database based on developments in the update year </w:t>
      </w:r>
    </w:p>
    <w:p w14:paraId="44B0F8CE" w14:textId="77777777" w:rsidR="00457672" w:rsidRPr="00C3545D" w:rsidRDefault="00457672" w:rsidP="00457672">
      <w:pPr>
        <w:tabs>
          <w:tab w:val="left" w:pos="3240"/>
        </w:tabs>
        <w:ind w:left="720"/>
        <w:jc w:val="both"/>
        <w:rPr>
          <w:sz w:val="22"/>
          <w:szCs w:val="22"/>
        </w:rPr>
      </w:pPr>
      <w:r w:rsidRPr="00C3545D">
        <w:rPr>
          <w:sz w:val="22"/>
          <w:szCs w:val="22"/>
        </w:rPr>
        <w:t>A systematic review of the following sources should be done:</w:t>
      </w:r>
    </w:p>
    <w:p w14:paraId="5445E31B" w14:textId="77777777" w:rsidR="00457672" w:rsidRPr="00C3545D" w:rsidRDefault="00457672" w:rsidP="00C153BA">
      <w:pPr>
        <w:numPr>
          <w:ilvl w:val="0"/>
          <w:numId w:val="17"/>
        </w:numPr>
        <w:tabs>
          <w:tab w:val="left" w:pos="3240"/>
        </w:tabs>
        <w:jc w:val="both"/>
        <w:rPr>
          <w:sz w:val="22"/>
          <w:szCs w:val="22"/>
        </w:rPr>
      </w:pPr>
      <w:r w:rsidRPr="00C3545D">
        <w:rPr>
          <w:sz w:val="22"/>
          <w:szCs w:val="22"/>
        </w:rPr>
        <w:t>A Factiva search (general and targeted) using keywords/algorithms as described in Annexure-2</w:t>
      </w:r>
    </w:p>
    <w:p w14:paraId="18266EB5" w14:textId="77777777" w:rsidR="00457672" w:rsidRPr="00C3545D" w:rsidRDefault="00457672" w:rsidP="00C153BA">
      <w:pPr>
        <w:numPr>
          <w:ilvl w:val="0"/>
          <w:numId w:val="17"/>
        </w:numPr>
        <w:tabs>
          <w:tab w:val="left" w:pos="3240"/>
        </w:tabs>
        <w:jc w:val="both"/>
        <w:rPr>
          <w:sz w:val="22"/>
          <w:szCs w:val="22"/>
        </w:rPr>
      </w:pPr>
      <w:r w:rsidRPr="00C3545D">
        <w:rPr>
          <w:sz w:val="22"/>
          <w:szCs w:val="22"/>
        </w:rPr>
        <w:t>A review of the specialized publications as described below in the section on resources to be reviewed</w:t>
      </w:r>
    </w:p>
    <w:p w14:paraId="1571DED0" w14:textId="77777777" w:rsidR="00457672" w:rsidRPr="00C3545D" w:rsidRDefault="00457672" w:rsidP="00C153BA">
      <w:pPr>
        <w:numPr>
          <w:ilvl w:val="0"/>
          <w:numId w:val="17"/>
        </w:numPr>
        <w:tabs>
          <w:tab w:val="left" w:pos="3240"/>
        </w:tabs>
        <w:jc w:val="both"/>
        <w:rPr>
          <w:sz w:val="22"/>
          <w:szCs w:val="22"/>
        </w:rPr>
      </w:pPr>
      <w:r w:rsidRPr="00C3545D">
        <w:rPr>
          <w:sz w:val="22"/>
          <w:szCs w:val="22"/>
        </w:rPr>
        <w:t>Google targeted search using keywords/algorithms as described in Annexure-II</w:t>
      </w:r>
    </w:p>
    <w:p w14:paraId="4C7D88DC" w14:textId="77777777" w:rsidR="00457672" w:rsidRPr="00C3545D" w:rsidRDefault="00457672" w:rsidP="00C153BA">
      <w:pPr>
        <w:numPr>
          <w:ilvl w:val="0"/>
          <w:numId w:val="17"/>
        </w:numPr>
        <w:tabs>
          <w:tab w:val="left" w:pos="3240"/>
        </w:tabs>
        <w:jc w:val="both"/>
        <w:rPr>
          <w:sz w:val="22"/>
          <w:szCs w:val="22"/>
        </w:rPr>
      </w:pPr>
      <w:r w:rsidRPr="00C3545D">
        <w:rPr>
          <w:sz w:val="22"/>
          <w:szCs w:val="22"/>
        </w:rPr>
        <w:t>Review project company or sponsor websites for project descriptions, annual reports, press releases. Also, search for financial reports such as 10K and 20F forms submitted to the NYSE or other stock exchanges</w:t>
      </w:r>
    </w:p>
    <w:p w14:paraId="06F83BB6" w14:textId="77777777" w:rsidR="00457672" w:rsidRPr="00C3545D" w:rsidRDefault="00457672" w:rsidP="00C153BA">
      <w:pPr>
        <w:numPr>
          <w:ilvl w:val="0"/>
          <w:numId w:val="17"/>
        </w:numPr>
        <w:tabs>
          <w:tab w:val="left" w:pos="3240"/>
        </w:tabs>
        <w:jc w:val="both"/>
        <w:rPr>
          <w:sz w:val="22"/>
          <w:szCs w:val="22"/>
        </w:rPr>
      </w:pPr>
      <w:r w:rsidRPr="00C3545D">
        <w:rPr>
          <w:sz w:val="22"/>
          <w:szCs w:val="22"/>
        </w:rPr>
        <w:t>Review government websites like privatization or PPP agencies or public agencies granting the PPI contracts</w:t>
      </w:r>
    </w:p>
    <w:p w14:paraId="7C177C25" w14:textId="77777777" w:rsidR="00457672" w:rsidRPr="00C3545D" w:rsidRDefault="00457672" w:rsidP="00C153BA">
      <w:pPr>
        <w:numPr>
          <w:ilvl w:val="0"/>
          <w:numId w:val="17"/>
        </w:numPr>
        <w:tabs>
          <w:tab w:val="left" w:pos="3240"/>
        </w:tabs>
        <w:jc w:val="both"/>
        <w:rPr>
          <w:sz w:val="22"/>
          <w:szCs w:val="22"/>
        </w:rPr>
      </w:pPr>
      <w:r w:rsidRPr="00C3545D">
        <w:rPr>
          <w:sz w:val="22"/>
          <w:szCs w:val="22"/>
        </w:rPr>
        <w:t>Review of multilateral agencies websites for press releases, annual reports and any studies or reports</w:t>
      </w:r>
    </w:p>
    <w:p w14:paraId="2C029F23" w14:textId="77777777" w:rsidR="00457672" w:rsidRPr="00C3545D" w:rsidRDefault="00457672" w:rsidP="00C153BA">
      <w:pPr>
        <w:numPr>
          <w:ilvl w:val="0"/>
          <w:numId w:val="17"/>
        </w:numPr>
        <w:tabs>
          <w:tab w:val="left" w:pos="3240"/>
        </w:tabs>
        <w:jc w:val="both"/>
        <w:rPr>
          <w:sz w:val="22"/>
          <w:szCs w:val="22"/>
        </w:rPr>
      </w:pPr>
      <w:r w:rsidRPr="00C3545D">
        <w:rPr>
          <w:sz w:val="22"/>
          <w:szCs w:val="22"/>
        </w:rPr>
        <w:t>Review of the leading commercial banks and financial institutions, which undertake project financing, in the country/region and look at their websites, press releases and annual reports</w:t>
      </w:r>
    </w:p>
    <w:p w14:paraId="7B9FD9C1" w14:textId="77777777" w:rsidR="00457672" w:rsidRPr="00C3545D" w:rsidRDefault="00457672" w:rsidP="00C153BA">
      <w:pPr>
        <w:numPr>
          <w:ilvl w:val="0"/>
          <w:numId w:val="17"/>
        </w:numPr>
        <w:tabs>
          <w:tab w:val="left" w:pos="3240"/>
        </w:tabs>
        <w:jc w:val="both"/>
        <w:rPr>
          <w:sz w:val="22"/>
          <w:szCs w:val="22"/>
        </w:rPr>
      </w:pPr>
      <w:r w:rsidRPr="00C3545D">
        <w:rPr>
          <w:sz w:val="22"/>
          <w:szCs w:val="22"/>
        </w:rPr>
        <w:t>Review of credit rating reports of project company or sponsor generated by global rating companies like Fitch, S&amp;P and Moody’s as well as local rating companies like CRISIL, CARE, ICRA in India; MARC in Malaysia etc</w:t>
      </w:r>
    </w:p>
    <w:p w14:paraId="3E71AB5D" w14:textId="77777777" w:rsidR="00457672" w:rsidRPr="00C3545D" w:rsidRDefault="00457672" w:rsidP="00457672">
      <w:pPr>
        <w:numPr>
          <w:ilvl w:val="0"/>
          <w:numId w:val="9"/>
        </w:numPr>
        <w:tabs>
          <w:tab w:val="left" w:pos="3240"/>
        </w:tabs>
        <w:jc w:val="both"/>
        <w:rPr>
          <w:sz w:val="22"/>
          <w:szCs w:val="22"/>
        </w:rPr>
      </w:pPr>
      <w:r w:rsidRPr="00C3545D">
        <w:rPr>
          <w:sz w:val="22"/>
          <w:szCs w:val="22"/>
        </w:rPr>
        <w:t xml:space="preserve">If the publicly available information does not provide sufficient data, the researchers should request the missing information of following entities: </w:t>
      </w:r>
    </w:p>
    <w:p w14:paraId="29C7D824" w14:textId="77777777" w:rsidR="00457672" w:rsidRPr="00C3545D" w:rsidRDefault="00457672" w:rsidP="00457672">
      <w:pPr>
        <w:numPr>
          <w:ilvl w:val="0"/>
          <w:numId w:val="3"/>
        </w:numPr>
        <w:tabs>
          <w:tab w:val="left" w:pos="720"/>
          <w:tab w:val="left" w:pos="3240"/>
        </w:tabs>
        <w:ind w:left="1080"/>
        <w:jc w:val="both"/>
        <w:rPr>
          <w:sz w:val="22"/>
          <w:szCs w:val="22"/>
        </w:rPr>
      </w:pPr>
      <w:r w:rsidRPr="00C3545D">
        <w:rPr>
          <w:sz w:val="22"/>
          <w:szCs w:val="22"/>
        </w:rPr>
        <w:t xml:space="preserve">Project companies, </w:t>
      </w:r>
    </w:p>
    <w:p w14:paraId="72BBB03F" w14:textId="77777777" w:rsidR="00457672" w:rsidRPr="00C3545D" w:rsidRDefault="00457672" w:rsidP="00457672">
      <w:pPr>
        <w:numPr>
          <w:ilvl w:val="0"/>
          <w:numId w:val="3"/>
        </w:numPr>
        <w:tabs>
          <w:tab w:val="left" w:pos="720"/>
          <w:tab w:val="left" w:pos="3240"/>
        </w:tabs>
        <w:ind w:left="1080"/>
        <w:jc w:val="both"/>
        <w:rPr>
          <w:sz w:val="22"/>
          <w:szCs w:val="22"/>
        </w:rPr>
      </w:pPr>
      <w:r w:rsidRPr="00C3545D">
        <w:rPr>
          <w:sz w:val="22"/>
          <w:szCs w:val="22"/>
        </w:rPr>
        <w:t>Developers and sponsors,</w:t>
      </w:r>
    </w:p>
    <w:p w14:paraId="2565528E" w14:textId="77777777" w:rsidR="00457672" w:rsidRPr="00C3545D" w:rsidRDefault="00457672" w:rsidP="00457672">
      <w:pPr>
        <w:numPr>
          <w:ilvl w:val="0"/>
          <w:numId w:val="3"/>
        </w:numPr>
        <w:tabs>
          <w:tab w:val="left" w:pos="720"/>
          <w:tab w:val="left" w:pos="3240"/>
        </w:tabs>
        <w:ind w:left="1080"/>
        <w:jc w:val="both"/>
        <w:rPr>
          <w:sz w:val="22"/>
          <w:szCs w:val="22"/>
        </w:rPr>
      </w:pPr>
      <w:r w:rsidRPr="00C3545D">
        <w:rPr>
          <w:sz w:val="22"/>
          <w:szCs w:val="22"/>
        </w:rPr>
        <w:t xml:space="preserve">Government agencies granting the PPI contract, and </w:t>
      </w:r>
    </w:p>
    <w:p w14:paraId="3B1CDA31" w14:textId="77777777" w:rsidR="00457672" w:rsidRPr="00C3545D" w:rsidRDefault="00457672" w:rsidP="00457672">
      <w:pPr>
        <w:numPr>
          <w:ilvl w:val="0"/>
          <w:numId w:val="3"/>
        </w:numPr>
        <w:tabs>
          <w:tab w:val="left" w:pos="720"/>
          <w:tab w:val="left" w:pos="3240"/>
        </w:tabs>
        <w:ind w:left="1080"/>
        <w:jc w:val="both"/>
        <w:rPr>
          <w:sz w:val="22"/>
          <w:szCs w:val="22"/>
        </w:rPr>
      </w:pPr>
      <w:r w:rsidRPr="00C3545D">
        <w:rPr>
          <w:sz w:val="22"/>
          <w:szCs w:val="22"/>
        </w:rPr>
        <w:t>Regulatory agencies</w:t>
      </w:r>
    </w:p>
    <w:p w14:paraId="5CEB6403" w14:textId="77777777" w:rsidR="00457672" w:rsidRPr="00C3545D" w:rsidRDefault="00457672" w:rsidP="00457672">
      <w:pPr>
        <w:tabs>
          <w:tab w:val="left" w:pos="720"/>
          <w:tab w:val="left" w:pos="3240"/>
        </w:tabs>
        <w:ind w:left="720"/>
        <w:jc w:val="both"/>
        <w:rPr>
          <w:sz w:val="22"/>
          <w:szCs w:val="22"/>
        </w:rPr>
      </w:pPr>
      <w:r w:rsidRPr="00C3545D">
        <w:rPr>
          <w:sz w:val="22"/>
          <w:szCs w:val="22"/>
        </w:rPr>
        <w:t>A template for requesting information has been provided in Annexure-3</w:t>
      </w:r>
    </w:p>
    <w:p w14:paraId="4D68BB9A" w14:textId="77777777" w:rsidR="00457672" w:rsidRPr="00C3545D" w:rsidRDefault="00457672" w:rsidP="00457672">
      <w:pPr>
        <w:numPr>
          <w:ilvl w:val="0"/>
          <w:numId w:val="9"/>
        </w:numPr>
        <w:jc w:val="both"/>
        <w:rPr>
          <w:sz w:val="22"/>
          <w:szCs w:val="22"/>
        </w:rPr>
      </w:pPr>
      <w:r w:rsidRPr="00C3545D">
        <w:rPr>
          <w:sz w:val="22"/>
          <w:szCs w:val="22"/>
        </w:rPr>
        <w:lastRenderedPageBreak/>
        <w:t>Document containing the supporting information for the data entry as well as any additional information considered relevant to the project in any manner should be filed with the TTL.</w:t>
      </w:r>
    </w:p>
    <w:p w14:paraId="45F1EE18" w14:textId="77777777" w:rsidR="00457672" w:rsidRPr="00C3545D" w:rsidRDefault="00457672" w:rsidP="00457672">
      <w:pPr>
        <w:jc w:val="both"/>
        <w:rPr>
          <w:sz w:val="22"/>
          <w:szCs w:val="22"/>
        </w:rPr>
      </w:pPr>
    </w:p>
    <w:p w14:paraId="6D47DED1" w14:textId="77777777" w:rsidR="00457672" w:rsidRPr="00C3545D" w:rsidRDefault="00457672" w:rsidP="00457672">
      <w:pPr>
        <w:pBdr>
          <w:top w:val="single" w:sz="4" w:space="1" w:color="auto"/>
          <w:left w:val="single" w:sz="4" w:space="4" w:color="auto"/>
          <w:bottom w:val="single" w:sz="4" w:space="1" w:color="auto"/>
          <w:right w:val="single" w:sz="4" w:space="4" w:color="auto"/>
        </w:pBdr>
        <w:jc w:val="right"/>
        <w:rPr>
          <w:b/>
          <w:i/>
          <w:sz w:val="22"/>
          <w:szCs w:val="22"/>
        </w:rPr>
      </w:pPr>
      <w:r w:rsidRPr="00C3545D">
        <w:rPr>
          <w:b/>
          <w:i/>
          <w:sz w:val="22"/>
          <w:szCs w:val="22"/>
        </w:rPr>
        <w:t xml:space="preserve">Accuracy of sources </w:t>
      </w:r>
    </w:p>
    <w:p w14:paraId="793BD86E" w14:textId="77777777" w:rsidR="00457672" w:rsidRPr="00C3545D" w:rsidRDefault="00457672" w:rsidP="00457672">
      <w:pPr>
        <w:jc w:val="both"/>
        <w:rPr>
          <w:sz w:val="22"/>
          <w:szCs w:val="22"/>
        </w:rPr>
      </w:pPr>
    </w:p>
    <w:p w14:paraId="07EAF25E" w14:textId="77777777" w:rsidR="00457672" w:rsidRPr="00C3545D" w:rsidRDefault="00457672" w:rsidP="00457672">
      <w:pPr>
        <w:jc w:val="both"/>
        <w:rPr>
          <w:sz w:val="22"/>
          <w:szCs w:val="22"/>
        </w:rPr>
      </w:pPr>
      <w:r w:rsidRPr="00C3545D">
        <w:rPr>
          <w:sz w:val="22"/>
          <w:szCs w:val="22"/>
        </w:rPr>
        <w:t>Information on projects can be found on different public sources which have varying degrees of accuracy.  The  sources are organized by their level of accuracy below:</w:t>
      </w:r>
    </w:p>
    <w:p w14:paraId="5B60C41B" w14:textId="77777777" w:rsidR="00457672" w:rsidRPr="00C3545D" w:rsidRDefault="00457672" w:rsidP="00C153BA">
      <w:pPr>
        <w:numPr>
          <w:ilvl w:val="0"/>
          <w:numId w:val="16"/>
        </w:numPr>
        <w:jc w:val="both"/>
        <w:rPr>
          <w:sz w:val="22"/>
          <w:szCs w:val="22"/>
        </w:rPr>
      </w:pPr>
      <w:r w:rsidRPr="00C3545D">
        <w:rPr>
          <w:sz w:val="22"/>
          <w:szCs w:val="22"/>
        </w:rPr>
        <w:t>The most accurate source of information is the project contract itself (concession management contracts, etc).  If available, this source should be used as the primary source of information.</w:t>
      </w:r>
    </w:p>
    <w:p w14:paraId="2A503659" w14:textId="77777777" w:rsidR="00457672" w:rsidRPr="00C3545D" w:rsidRDefault="00457672" w:rsidP="00C153BA">
      <w:pPr>
        <w:numPr>
          <w:ilvl w:val="0"/>
          <w:numId w:val="16"/>
        </w:numPr>
        <w:jc w:val="both"/>
        <w:rPr>
          <w:sz w:val="22"/>
          <w:szCs w:val="22"/>
        </w:rPr>
      </w:pPr>
      <w:r w:rsidRPr="00C3545D">
        <w:rPr>
          <w:sz w:val="22"/>
          <w:szCs w:val="22"/>
        </w:rPr>
        <w:t>The second most reliable sources are official reports of project company, government, project sponsors</w:t>
      </w:r>
      <w:bookmarkStart w:id="2" w:name="OLE_LINK8"/>
      <w:bookmarkStart w:id="3" w:name="OLE_LINK9"/>
      <w:r w:rsidRPr="00C3545D">
        <w:rPr>
          <w:sz w:val="22"/>
          <w:szCs w:val="22"/>
        </w:rPr>
        <w:t xml:space="preserve">, and development or bilateral banks or agencies. </w:t>
      </w:r>
      <w:bookmarkEnd w:id="2"/>
      <w:bookmarkEnd w:id="3"/>
      <w:r w:rsidRPr="00C3545D">
        <w:rPr>
          <w:sz w:val="22"/>
          <w:szCs w:val="22"/>
        </w:rPr>
        <w:t>Examples of official reports are annual reports and reports to stock exchanges of companies, official website of privatization agencies, etc.</w:t>
      </w:r>
    </w:p>
    <w:p w14:paraId="6241B571" w14:textId="77777777" w:rsidR="00457672" w:rsidRPr="00C3545D" w:rsidRDefault="00457672" w:rsidP="00C153BA">
      <w:pPr>
        <w:numPr>
          <w:ilvl w:val="0"/>
          <w:numId w:val="16"/>
        </w:numPr>
        <w:jc w:val="both"/>
        <w:rPr>
          <w:sz w:val="22"/>
          <w:szCs w:val="22"/>
        </w:rPr>
      </w:pPr>
      <w:r w:rsidRPr="00C3545D">
        <w:rPr>
          <w:sz w:val="22"/>
          <w:szCs w:val="22"/>
        </w:rPr>
        <w:t>The third most reliable group of sources is non-official reports and press releases of project company, government, project sponsors, and development or bilateral banks or agencies.</w:t>
      </w:r>
    </w:p>
    <w:p w14:paraId="0DDAAA56" w14:textId="77777777" w:rsidR="00457672" w:rsidRPr="00C3545D" w:rsidRDefault="00457672" w:rsidP="00C153BA">
      <w:pPr>
        <w:numPr>
          <w:ilvl w:val="0"/>
          <w:numId w:val="16"/>
        </w:numPr>
        <w:jc w:val="both"/>
        <w:rPr>
          <w:sz w:val="22"/>
          <w:szCs w:val="22"/>
        </w:rPr>
      </w:pPr>
      <w:r w:rsidRPr="00C3545D">
        <w:rPr>
          <w:sz w:val="22"/>
          <w:szCs w:val="22"/>
        </w:rPr>
        <w:t>The fourth most reliable groups of sources are specialized publications such as Thomson Financial’s Project Finance International, Euromoney’s Project Finance, Media Analytics’ Global Water Intelligence, Pisent Masons’ Water Yearbooks, and Platt’s Power in Asia</w:t>
      </w:r>
    </w:p>
    <w:p w14:paraId="18C56981" w14:textId="77777777" w:rsidR="00457672" w:rsidRPr="00C3545D" w:rsidRDefault="00457672" w:rsidP="00C153BA">
      <w:pPr>
        <w:numPr>
          <w:ilvl w:val="0"/>
          <w:numId w:val="16"/>
        </w:numPr>
        <w:jc w:val="both"/>
        <w:rPr>
          <w:sz w:val="22"/>
          <w:szCs w:val="22"/>
        </w:rPr>
      </w:pPr>
      <w:r w:rsidRPr="00C3545D">
        <w:rPr>
          <w:sz w:val="22"/>
          <w:szCs w:val="22"/>
        </w:rPr>
        <w:t xml:space="preserve">The fifth group of sources in terms of reliability is news reports or news articles and other non-specialized sources like Factiva sources </w:t>
      </w:r>
    </w:p>
    <w:p w14:paraId="686D3F8B" w14:textId="77777777" w:rsidR="00457672" w:rsidRPr="00C3545D" w:rsidRDefault="00457672" w:rsidP="00457672">
      <w:pPr>
        <w:jc w:val="both"/>
        <w:rPr>
          <w:sz w:val="22"/>
          <w:szCs w:val="22"/>
        </w:rPr>
      </w:pPr>
    </w:p>
    <w:p w14:paraId="422BB4DA" w14:textId="77777777" w:rsidR="00457672" w:rsidRPr="00C3545D" w:rsidRDefault="00457672" w:rsidP="00457672">
      <w:pPr>
        <w:jc w:val="both"/>
        <w:rPr>
          <w:sz w:val="22"/>
          <w:szCs w:val="22"/>
        </w:rPr>
      </w:pPr>
      <w:r w:rsidRPr="00C3545D">
        <w:rPr>
          <w:sz w:val="22"/>
          <w:szCs w:val="22"/>
        </w:rPr>
        <w:t xml:space="preserve">If information is available on multiple sources for a specific project, follow the pecking order as described above for inclusion in the database. </w:t>
      </w:r>
    </w:p>
    <w:p w14:paraId="21C5E49E" w14:textId="77777777" w:rsidR="00457672" w:rsidRPr="00C3545D" w:rsidRDefault="00457672" w:rsidP="00457672">
      <w:pPr>
        <w:jc w:val="both"/>
        <w:rPr>
          <w:sz w:val="22"/>
          <w:szCs w:val="22"/>
        </w:rPr>
      </w:pPr>
    </w:p>
    <w:p w14:paraId="3FE03792" w14:textId="77777777" w:rsidR="00457672" w:rsidRPr="00C3545D" w:rsidRDefault="00457672" w:rsidP="00457672">
      <w:pPr>
        <w:pBdr>
          <w:top w:val="single" w:sz="4" w:space="1" w:color="auto"/>
          <w:left w:val="single" w:sz="4" w:space="4" w:color="auto"/>
          <w:bottom w:val="single" w:sz="4" w:space="1" w:color="auto"/>
          <w:right w:val="single" w:sz="4" w:space="4" w:color="auto"/>
        </w:pBdr>
        <w:jc w:val="right"/>
        <w:rPr>
          <w:b/>
          <w:i/>
          <w:sz w:val="22"/>
          <w:szCs w:val="22"/>
        </w:rPr>
      </w:pPr>
      <w:r w:rsidRPr="00C3545D">
        <w:rPr>
          <w:b/>
          <w:i/>
          <w:sz w:val="22"/>
          <w:szCs w:val="22"/>
        </w:rPr>
        <w:t>Resources to be reviewed</w:t>
      </w:r>
    </w:p>
    <w:p w14:paraId="17C0C265" w14:textId="77777777" w:rsidR="00457672" w:rsidRPr="00C3545D" w:rsidRDefault="00457672" w:rsidP="00457672">
      <w:pPr>
        <w:tabs>
          <w:tab w:val="left" w:pos="0"/>
        </w:tabs>
        <w:rPr>
          <w:sz w:val="22"/>
          <w:szCs w:val="22"/>
        </w:rPr>
      </w:pPr>
    </w:p>
    <w:p w14:paraId="58EE54D0" w14:textId="77777777" w:rsidR="00457672" w:rsidRPr="00C3545D" w:rsidRDefault="00457672" w:rsidP="00457672">
      <w:pPr>
        <w:tabs>
          <w:tab w:val="left" w:pos="0"/>
        </w:tabs>
        <w:spacing w:line="360" w:lineRule="auto"/>
        <w:rPr>
          <w:b/>
          <w:bCs/>
          <w:color w:val="000000"/>
          <w:sz w:val="22"/>
          <w:szCs w:val="22"/>
          <w:u w:val="single"/>
        </w:rPr>
      </w:pPr>
      <w:r w:rsidRPr="00C3545D">
        <w:rPr>
          <w:b/>
          <w:bCs/>
          <w:color w:val="000000"/>
          <w:sz w:val="22"/>
          <w:szCs w:val="22"/>
          <w:u w:val="single"/>
        </w:rPr>
        <w:t>General Sources:</w:t>
      </w:r>
      <w:r w:rsidRPr="00C3545D">
        <w:rPr>
          <w:bCs/>
          <w:color w:val="000000"/>
          <w:sz w:val="22"/>
          <w:szCs w:val="22"/>
        </w:rPr>
        <w:t xml:space="preserve"> These sources usually provide general information on projects and PPI activity.</w:t>
      </w:r>
    </w:p>
    <w:p w14:paraId="4A388B46"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color w:val="000000"/>
          <w:sz w:val="22"/>
          <w:szCs w:val="22"/>
        </w:rPr>
      </w:pPr>
      <w:r w:rsidRPr="00C3545D">
        <w:rPr>
          <w:i/>
          <w:color w:val="000000"/>
          <w:sz w:val="22"/>
          <w:szCs w:val="22"/>
        </w:rPr>
        <w:t xml:space="preserve">1. Factiva (see Proposed search keywords- </w:t>
      </w:r>
      <w:r w:rsidRPr="00C3545D">
        <w:rPr>
          <w:color w:val="000000"/>
          <w:sz w:val="22"/>
          <w:szCs w:val="22"/>
        </w:rPr>
        <w:t xml:space="preserve">Factiva is the first source in which researchers needs to gather information for annual and projects updates. </w:t>
      </w:r>
    </w:p>
    <w:p w14:paraId="7643E2DB" w14:textId="77777777" w:rsidR="00457672" w:rsidRPr="00C3545D" w:rsidRDefault="00457672" w:rsidP="00457672">
      <w:pPr>
        <w:tabs>
          <w:tab w:val="left" w:pos="0"/>
        </w:tabs>
        <w:spacing w:line="360" w:lineRule="auto"/>
        <w:rPr>
          <w:color w:val="000000"/>
          <w:sz w:val="22"/>
          <w:szCs w:val="22"/>
        </w:rPr>
      </w:pPr>
      <w:r w:rsidRPr="00C3545D">
        <w:rPr>
          <w:color w:val="000000"/>
          <w:sz w:val="22"/>
          <w:szCs w:val="22"/>
        </w:rPr>
        <w:t xml:space="preserve">2. </w:t>
      </w:r>
      <w:r w:rsidRPr="00C3545D">
        <w:rPr>
          <w:i/>
          <w:color w:val="000000"/>
          <w:sz w:val="22"/>
          <w:szCs w:val="22"/>
        </w:rPr>
        <w:t xml:space="preserve">Rating agencies reports- </w:t>
      </w:r>
      <w:r w:rsidRPr="00C3545D">
        <w:rPr>
          <w:color w:val="000000"/>
          <w:sz w:val="22"/>
          <w:szCs w:val="22"/>
        </w:rPr>
        <w:t>Some of the links to the rating agency websites are given below:</w:t>
      </w:r>
    </w:p>
    <w:p w14:paraId="2562D103" w14:textId="77777777" w:rsidR="00457672" w:rsidRPr="00C3545D" w:rsidRDefault="009C703F" w:rsidP="00457672">
      <w:pPr>
        <w:numPr>
          <w:ilvl w:val="0"/>
          <w:numId w:val="10"/>
        </w:numPr>
        <w:tabs>
          <w:tab w:val="left" w:pos="0"/>
          <w:tab w:val="left" w:pos="720"/>
          <w:tab w:val="left" w:pos="1440"/>
          <w:tab w:val="left" w:pos="2160"/>
          <w:tab w:val="left" w:pos="2880"/>
          <w:tab w:val="left" w:pos="3600"/>
          <w:tab w:val="left" w:pos="4320"/>
        </w:tabs>
        <w:spacing w:line="360" w:lineRule="auto"/>
        <w:rPr>
          <w:color w:val="000000"/>
          <w:sz w:val="22"/>
          <w:szCs w:val="22"/>
        </w:rPr>
      </w:pPr>
      <w:hyperlink r:id="rId17" w:history="1">
        <w:r w:rsidR="00457672" w:rsidRPr="00C3545D">
          <w:rPr>
            <w:rStyle w:val="Hyperlink"/>
            <w:sz w:val="22"/>
            <w:szCs w:val="22"/>
            <w:u w:val="none"/>
          </w:rPr>
          <w:t>http://www.fitchratings.com/corporate/sectors/issuers_list_corp.cfm?mm_id=&amp;sector_flag=2&amp;marketsector=1&amp;detail=&amp;body_content=issr_list&amp;start_alpha=A</w:t>
        </w:r>
      </w:hyperlink>
    </w:p>
    <w:p w14:paraId="5AF937D4" w14:textId="77777777" w:rsidR="00457672" w:rsidRPr="00C3545D" w:rsidRDefault="009C703F" w:rsidP="00457672">
      <w:pPr>
        <w:numPr>
          <w:ilvl w:val="0"/>
          <w:numId w:val="10"/>
        </w:numPr>
        <w:tabs>
          <w:tab w:val="left" w:pos="0"/>
          <w:tab w:val="left" w:pos="720"/>
          <w:tab w:val="left" w:pos="1440"/>
          <w:tab w:val="left" w:pos="2160"/>
          <w:tab w:val="left" w:pos="2880"/>
          <w:tab w:val="left" w:pos="3600"/>
          <w:tab w:val="left" w:pos="4320"/>
        </w:tabs>
        <w:spacing w:line="360" w:lineRule="auto"/>
        <w:rPr>
          <w:color w:val="000000"/>
          <w:sz w:val="22"/>
          <w:szCs w:val="22"/>
        </w:rPr>
      </w:pPr>
      <w:hyperlink r:id="rId18" w:history="1">
        <w:r w:rsidR="00457672" w:rsidRPr="00C3545D">
          <w:rPr>
            <w:rStyle w:val="Hyperlink"/>
            <w:sz w:val="22"/>
            <w:szCs w:val="22"/>
            <w:u w:val="none"/>
          </w:rPr>
          <w:t>http://www.fitchratings.com/corporate/sectors/issuers_list_corp.cfm?sector_flag=1&amp;marketsector=1&amp;detail=&amp;body_content=issr_list</w:t>
        </w:r>
      </w:hyperlink>
    </w:p>
    <w:p w14:paraId="25DFB4C1" w14:textId="77777777" w:rsidR="00457672" w:rsidRPr="00C3545D" w:rsidRDefault="009C703F" w:rsidP="00457672">
      <w:pPr>
        <w:numPr>
          <w:ilvl w:val="0"/>
          <w:numId w:val="10"/>
        </w:numPr>
        <w:tabs>
          <w:tab w:val="left" w:pos="720"/>
          <w:tab w:val="left" w:pos="3240"/>
        </w:tabs>
        <w:jc w:val="both"/>
        <w:rPr>
          <w:sz w:val="22"/>
          <w:szCs w:val="22"/>
        </w:rPr>
      </w:pPr>
      <w:hyperlink r:id="rId19" w:history="1">
        <w:r w:rsidR="00457672" w:rsidRPr="00C3545D">
          <w:rPr>
            <w:rStyle w:val="Hyperlink"/>
            <w:sz w:val="22"/>
            <w:szCs w:val="22"/>
            <w:u w:val="none"/>
          </w:rPr>
          <w:t>http://www2.standardandpoors.com/</w:t>
        </w:r>
      </w:hyperlink>
    </w:p>
    <w:p w14:paraId="122629CE" w14:textId="77777777" w:rsidR="00457672" w:rsidRPr="00C3545D" w:rsidRDefault="00457672" w:rsidP="00457672">
      <w:pPr>
        <w:numPr>
          <w:ilvl w:val="0"/>
          <w:numId w:val="10"/>
        </w:numPr>
        <w:tabs>
          <w:tab w:val="left" w:pos="720"/>
          <w:tab w:val="left" w:pos="3240"/>
        </w:tabs>
        <w:jc w:val="both"/>
        <w:rPr>
          <w:sz w:val="22"/>
          <w:szCs w:val="22"/>
        </w:rPr>
      </w:pPr>
      <w:r w:rsidRPr="00C3545D">
        <w:rPr>
          <w:rStyle w:val="Hyperlink"/>
          <w:sz w:val="22"/>
          <w:szCs w:val="22"/>
          <w:u w:val="none"/>
        </w:rPr>
        <w:t xml:space="preserve">http://www.bradynet.com/ </w:t>
      </w:r>
      <w:r w:rsidRPr="00C3545D">
        <w:rPr>
          <w:sz w:val="22"/>
          <w:szCs w:val="22"/>
        </w:rPr>
        <w:t>(for Duff and Phelps Credit Rating Company)</w:t>
      </w:r>
    </w:p>
    <w:p w14:paraId="5D1E8792" w14:textId="77777777" w:rsidR="00457672" w:rsidRPr="00C3545D" w:rsidRDefault="009C703F" w:rsidP="00457672">
      <w:pPr>
        <w:numPr>
          <w:ilvl w:val="0"/>
          <w:numId w:val="10"/>
        </w:numPr>
        <w:tabs>
          <w:tab w:val="left" w:pos="720"/>
          <w:tab w:val="left" w:pos="3240"/>
        </w:tabs>
        <w:jc w:val="both"/>
        <w:rPr>
          <w:sz w:val="22"/>
          <w:szCs w:val="22"/>
        </w:rPr>
      </w:pPr>
      <w:hyperlink r:id="rId20" w:history="1">
        <w:r w:rsidR="00457672" w:rsidRPr="00C3545D">
          <w:rPr>
            <w:rStyle w:val="Hyperlink"/>
            <w:sz w:val="22"/>
            <w:szCs w:val="22"/>
            <w:u w:val="none"/>
          </w:rPr>
          <w:t>https://globalratings.net/ratings-methodologies/structural-finance-ratings</w:t>
        </w:r>
      </w:hyperlink>
    </w:p>
    <w:p w14:paraId="7743CDAB" w14:textId="77777777" w:rsidR="00457672" w:rsidRPr="00C3545D" w:rsidRDefault="009C703F" w:rsidP="00457672">
      <w:pPr>
        <w:numPr>
          <w:ilvl w:val="0"/>
          <w:numId w:val="10"/>
        </w:numPr>
        <w:tabs>
          <w:tab w:val="left" w:pos="720"/>
          <w:tab w:val="left" w:pos="3240"/>
        </w:tabs>
        <w:jc w:val="both"/>
        <w:rPr>
          <w:rStyle w:val="Hyperlink"/>
          <w:sz w:val="22"/>
          <w:szCs w:val="22"/>
          <w:u w:val="none"/>
        </w:rPr>
      </w:pPr>
      <w:hyperlink r:id="rId21" w:history="1">
        <w:r w:rsidR="00457672" w:rsidRPr="00C3545D">
          <w:rPr>
            <w:rStyle w:val="Hyperlink"/>
            <w:sz w:val="22"/>
            <w:szCs w:val="22"/>
            <w:u w:val="none"/>
          </w:rPr>
          <w:t>https://www.moodys.com/</w:t>
        </w:r>
      </w:hyperlink>
    </w:p>
    <w:p w14:paraId="7F360CF5" w14:textId="77777777" w:rsidR="00457672" w:rsidRPr="00C3545D" w:rsidRDefault="009C703F" w:rsidP="00457672">
      <w:pPr>
        <w:numPr>
          <w:ilvl w:val="0"/>
          <w:numId w:val="10"/>
        </w:numPr>
        <w:tabs>
          <w:tab w:val="left" w:pos="720"/>
          <w:tab w:val="left" w:pos="3240"/>
        </w:tabs>
        <w:jc w:val="both"/>
        <w:rPr>
          <w:sz w:val="22"/>
          <w:szCs w:val="22"/>
          <w:lang w:val="pt-BR"/>
        </w:rPr>
      </w:pPr>
      <w:hyperlink r:id="rId22" w:history="1">
        <w:r w:rsidR="00457672" w:rsidRPr="00C3545D">
          <w:rPr>
            <w:rStyle w:val="Hyperlink"/>
            <w:sz w:val="22"/>
            <w:szCs w:val="22"/>
            <w:u w:val="none"/>
            <w:lang w:val="pt-BR"/>
          </w:rPr>
          <w:t>http://www.crisil.com/ratings/ratings.jsp</w:t>
        </w:r>
      </w:hyperlink>
      <w:r w:rsidR="00457672" w:rsidRPr="00C3545D">
        <w:rPr>
          <w:sz w:val="22"/>
          <w:szCs w:val="22"/>
          <w:lang w:val="pt-BR"/>
        </w:rPr>
        <w:t xml:space="preserve"> (India)</w:t>
      </w:r>
    </w:p>
    <w:p w14:paraId="579C0C50" w14:textId="77777777" w:rsidR="00457672" w:rsidRPr="00C3545D" w:rsidRDefault="00457672" w:rsidP="00457672">
      <w:pPr>
        <w:numPr>
          <w:ilvl w:val="0"/>
          <w:numId w:val="10"/>
        </w:numPr>
        <w:tabs>
          <w:tab w:val="left" w:pos="720"/>
          <w:tab w:val="left" w:pos="3240"/>
        </w:tabs>
        <w:jc w:val="both"/>
        <w:rPr>
          <w:sz w:val="22"/>
          <w:szCs w:val="22"/>
          <w:lang w:val="pt-BR"/>
        </w:rPr>
      </w:pPr>
      <w:r w:rsidRPr="00C3545D">
        <w:rPr>
          <w:sz w:val="22"/>
          <w:szCs w:val="22"/>
          <w:lang w:val="pt-BR"/>
        </w:rPr>
        <w:t>http://www.careratings.com/(India)</w:t>
      </w:r>
    </w:p>
    <w:p w14:paraId="189135E7" w14:textId="77777777" w:rsidR="00457672" w:rsidRPr="00C3545D" w:rsidRDefault="009C703F" w:rsidP="00457672">
      <w:pPr>
        <w:numPr>
          <w:ilvl w:val="0"/>
          <w:numId w:val="10"/>
        </w:numPr>
        <w:tabs>
          <w:tab w:val="left" w:pos="720"/>
          <w:tab w:val="left" w:pos="3240"/>
        </w:tabs>
        <w:jc w:val="both"/>
        <w:rPr>
          <w:sz w:val="22"/>
          <w:szCs w:val="22"/>
        </w:rPr>
      </w:pPr>
      <w:hyperlink r:id="rId23" w:history="1">
        <w:r w:rsidR="00457672" w:rsidRPr="00C3545D">
          <w:rPr>
            <w:rStyle w:val="Hyperlink"/>
            <w:sz w:val="22"/>
            <w:szCs w:val="22"/>
            <w:u w:val="none"/>
          </w:rPr>
          <w:t>http://www.marc.com.my/index.php/ratings/rating-methodologies</w:t>
        </w:r>
      </w:hyperlink>
      <w:r w:rsidR="00457672" w:rsidRPr="00C3545D">
        <w:rPr>
          <w:sz w:val="22"/>
          <w:szCs w:val="22"/>
        </w:rPr>
        <w:t xml:space="preserve"> (Malaysia)</w:t>
      </w:r>
    </w:p>
    <w:p w14:paraId="15CD946B" w14:textId="77777777" w:rsidR="00457672" w:rsidRPr="00C3545D" w:rsidRDefault="00457672" w:rsidP="00457672">
      <w:pPr>
        <w:tabs>
          <w:tab w:val="left" w:pos="720"/>
          <w:tab w:val="left" w:pos="3240"/>
        </w:tabs>
        <w:jc w:val="both"/>
        <w:rPr>
          <w:sz w:val="22"/>
          <w:szCs w:val="22"/>
        </w:rPr>
      </w:pPr>
    </w:p>
    <w:p w14:paraId="0AC39AE0"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i/>
          <w:sz w:val="22"/>
          <w:szCs w:val="22"/>
        </w:rPr>
      </w:pPr>
      <w:r w:rsidRPr="00C3545D">
        <w:rPr>
          <w:sz w:val="22"/>
          <w:szCs w:val="22"/>
        </w:rPr>
        <w:t xml:space="preserve">3. </w:t>
      </w:r>
      <w:r w:rsidRPr="00C3545D">
        <w:rPr>
          <w:i/>
          <w:sz w:val="22"/>
          <w:szCs w:val="22"/>
        </w:rPr>
        <w:t xml:space="preserve">Global Projects Portal/ News Sources- </w:t>
      </w:r>
    </w:p>
    <w:p w14:paraId="0D193A3A" w14:textId="77777777" w:rsidR="00457672" w:rsidRPr="00C3545D" w:rsidRDefault="00457672" w:rsidP="00C153BA">
      <w:pPr>
        <w:pStyle w:val="ListParagraph"/>
        <w:numPr>
          <w:ilvl w:val="0"/>
          <w:numId w:val="40"/>
        </w:numPr>
        <w:tabs>
          <w:tab w:val="left" w:pos="0"/>
          <w:tab w:val="left" w:pos="720"/>
          <w:tab w:val="left" w:pos="1440"/>
          <w:tab w:val="left" w:pos="2160"/>
          <w:tab w:val="left" w:pos="2880"/>
          <w:tab w:val="left" w:pos="3600"/>
          <w:tab w:val="left" w:pos="4320"/>
        </w:tabs>
        <w:spacing w:line="360" w:lineRule="auto"/>
        <w:rPr>
          <w:rStyle w:val="Hyperlink"/>
          <w:rFonts w:ascii="Times New Roman" w:hAnsi="Times New Roman"/>
          <w:u w:val="none"/>
        </w:rPr>
      </w:pPr>
      <w:r w:rsidRPr="00C3545D">
        <w:rPr>
          <w:rStyle w:val="Hyperlink"/>
          <w:rFonts w:ascii="Times New Roman" w:hAnsi="Times New Roman"/>
          <w:u w:val="none"/>
        </w:rPr>
        <w:lastRenderedPageBreak/>
        <w:t>http://www.infra-news.com/registration/login.php?lastUri=/</w:t>
      </w:r>
    </w:p>
    <w:p w14:paraId="1BDB750D" w14:textId="77777777" w:rsidR="00457672" w:rsidRPr="00C3545D" w:rsidRDefault="00457672" w:rsidP="00457672">
      <w:pPr>
        <w:spacing w:line="360" w:lineRule="auto"/>
        <w:rPr>
          <w:sz w:val="22"/>
          <w:szCs w:val="22"/>
        </w:rPr>
      </w:pPr>
      <w:r w:rsidRPr="00C3545D">
        <w:rPr>
          <w:i/>
          <w:sz w:val="22"/>
          <w:szCs w:val="22"/>
        </w:rPr>
        <w:t>4. Power sector Publications/websites:</w:t>
      </w:r>
    </w:p>
    <w:p w14:paraId="4D262D1E" w14:textId="77777777" w:rsidR="00457672" w:rsidRPr="00C3545D" w:rsidRDefault="00457672" w:rsidP="00C153BA">
      <w:pPr>
        <w:pStyle w:val="ListParagraph"/>
        <w:numPr>
          <w:ilvl w:val="0"/>
          <w:numId w:val="37"/>
        </w:numPr>
        <w:spacing w:line="360" w:lineRule="auto"/>
        <w:rPr>
          <w:rFonts w:ascii="Times New Roman" w:hAnsi="Times New Roman"/>
          <w:color w:val="000000"/>
        </w:rPr>
      </w:pPr>
      <w:r w:rsidRPr="00C3545D">
        <w:rPr>
          <w:rFonts w:ascii="Times New Roman" w:hAnsi="Times New Roman"/>
          <w:color w:val="000000"/>
        </w:rPr>
        <w:t>Global Power reports, hard copies, IFC and SITRC libraries</w:t>
      </w:r>
    </w:p>
    <w:p w14:paraId="4C9DB6FB" w14:textId="77777777" w:rsidR="00457672" w:rsidRPr="00C3545D" w:rsidRDefault="00457672" w:rsidP="00C153BA">
      <w:pPr>
        <w:pStyle w:val="ListParagraph"/>
        <w:numPr>
          <w:ilvl w:val="0"/>
          <w:numId w:val="37"/>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 xml:space="preserve">Energy in East Europe, hard copies, SITRC   </w:t>
      </w:r>
    </w:p>
    <w:p w14:paraId="5981A847" w14:textId="77777777" w:rsidR="00457672" w:rsidRPr="00C3545D" w:rsidRDefault="00457672" w:rsidP="00C153BA">
      <w:pPr>
        <w:pStyle w:val="ListParagraph"/>
        <w:numPr>
          <w:ilvl w:val="0"/>
          <w:numId w:val="37"/>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Power in Asia electronic copies in Factiva.</w:t>
      </w:r>
    </w:p>
    <w:p w14:paraId="5E21979D" w14:textId="77777777" w:rsidR="00457672" w:rsidRPr="00C3545D" w:rsidRDefault="00457672" w:rsidP="00C153BA">
      <w:pPr>
        <w:pStyle w:val="ListParagraph"/>
        <w:numPr>
          <w:ilvl w:val="0"/>
          <w:numId w:val="37"/>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Power in Latin America electronic copies in Factiva.</w:t>
      </w:r>
    </w:p>
    <w:p w14:paraId="49C24A7C" w14:textId="77777777" w:rsidR="00457672" w:rsidRPr="00C3545D" w:rsidRDefault="00457672" w:rsidP="00C153BA">
      <w:pPr>
        <w:pStyle w:val="ListParagraph"/>
        <w:numPr>
          <w:ilvl w:val="0"/>
          <w:numId w:val="37"/>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Power in Asia: the Asian electricity market hard copies, SITRC</w:t>
      </w:r>
    </w:p>
    <w:p w14:paraId="3DB058D4" w14:textId="77777777" w:rsidR="00457672" w:rsidRPr="00C3545D" w:rsidRDefault="00457672" w:rsidP="00C153BA">
      <w:pPr>
        <w:pStyle w:val="ListParagraph"/>
        <w:numPr>
          <w:ilvl w:val="0"/>
          <w:numId w:val="37"/>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Global Clean Energy Related Information (</w:t>
      </w:r>
      <w:r w:rsidRPr="00C3545D">
        <w:rPr>
          <w:rStyle w:val="Hyperlink"/>
          <w:rFonts w:ascii="Times New Roman" w:hAnsi="Times New Roman"/>
          <w:u w:val="none"/>
        </w:rPr>
        <w:t>http://www.reegle.info/)</w:t>
      </w:r>
    </w:p>
    <w:p w14:paraId="314C986E"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color w:val="000000"/>
          <w:sz w:val="22"/>
          <w:szCs w:val="22"/>
        </w:rPr>
      </w:pPr>
      <w:r w:rsidRPr="00C3545D">
        <w:rPr>
          <w:color w:val="000000"/>
          <w:sz w:val="22"/>
          <w:szCs w:val="22"/>
        </w:rPr>
        <w:t xml:space="preserve">5. </w:t>
      </w:r>
      <w:r w:rsidRPr="00C3545D">
        <w:rPr>
          <w:i/>
          <w:color w:val="000000"/>
          <w:sz w:val="22"/>
          <w:szCs w:val="22"/>
        </w:rPr>
        <w:t>Water Publications/websites:</w:t>
      </w:r>
    </w:p>
    <w:p w14:paraId="62807E83" w14:textId="77777777" w:rsidR="00457672" w:rsidRPr="00C3545D" w:rsidRDefault="00457672" w:rsidP="00C153BA">
      <w:pPr>
        <w:pStyle w:val="ListParagraph"/>
        <w:numPr>
          <w:ilvl w:val="0"/>
          <w:numId w:val="38"/>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 xml:space="preserve">Global water reports, hard copies, IFC SITRC Z </w:t>
      </w:r>
    </w:p>
    <w:p w14:paraId="76825D86" w14:textId="77777777" w:rsidR="00457672" w:rsidRPr="00C3545D" w:rsidRDefault="00457672" w:rsidP="00C153BA">
      <w:pPr>
        <w:pStyle w:val="ListParagraph"/>
        <w:numPr>
          <w:ilvl w:val="0"/>
          <w:numId w:val="38"/>
        </w:numPr>
        <w:tabs>
          <w:tab w:val="left" w:pos="0"/>
          <w:tab w:val="left" w:pos="720"/>
          <w:tab w:val="left" w:pos="1440"/>
          <w:tab w:val="left" w:pos="2160"/>
          <w:tab w:val="left" w:pos="2880"/>
          <w:tab w:val="left" w:pos="3600"/>
          <w:tab w:val="left" w:pos="4320"/>
        </w:tabs>
        <w:spacing w:line="360" w:lineRule="auto"/>
        <w:rPr>
          <w:rFonts w:ascii="Times New Roman" w:hAnsi="Times New Roman"/>
          <w:color w:val="000000"/>
        </w:rPr>
      </w:pPr>
      <w:r w:rsidRPr="00C3545D">
        <w:rPr>
          <w:rFonts w:ascii="Times New Roman" w:hAnsi="Times New Roman"/>
          <w:color w:val="000000"/>
        </w:rPr>
        <w:t xml:space="preserve">Global Water Intelligence, hard copies, IFC SITRC </w:t>
      </w:r>
      <w:r w:rsidRPr="00C3545D">
        <w:rPr>
          <w:rFonts w:ascii="Times New Roman" w:hAnsi="Times New Roman"/>
          <w:color w:val="000000"/>
        </w:rPr>
        <w:tab/>
      </w:r>
    </w:p>
    <w:p w14:paraId="024ADA24"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rStyle w:val="Hyperlink"/>
          <w:rFonts w:eastAsia="Calibri"/>
          <w:sz w:val="22"/>
          <w:szCs w:val="22"/>
          <w:u w:val="none"/>
        </w:rPr>
      </w:pPr>
      <w:r w:rsidRPr="00C3545D">
        <w:rPr>
          <w:color w:val="000000"/>
          <w:sz w:val="22"/>
          <w:szCs w:val="22"/>
        </w:rPr>
        <w:t xml:space="preserve">6. </w:t>
      </w:r>
      <w:r w:rsidRPr="00C3545D">
        <w:rPr>
          <w:i/>
          <w:color w:val="000000"/>
          <w:sz w:val="22"/>
          <w:szCs w:val="22"/>
        </w:rPr>
        <w:t>Privatization government agencies</w:t>
      </w:r>
      <w:r w:rsidRPr="00C3545D">
        <w:rPr>
          <w:color w:val="000000"/>
          <w:sz w:val="22"/>
          <w:szCs w:val="22"/>
        </w:rPr>
        <w:t xml:space="preserve">- </w:t>
      </w:r>
      <w:hyperlink r:id="rId24" w:history="1">
        <w:r w:rsidRPr="00C3545D">
          <w:rPr>
            <w:rStyle w:val="Hyperlink"/>
            <w:rFonts w:eastAsia="Calibri"/>
            <w:sz w:val="22"/>
            <w:szCs w:val="22"/>
            <w:u w:val="none"/>
          </w:rPr>
          <w:t>http://www.priv.government.bg/en</w:t>
        </w:r>
      </w:hyperlink>
    </w:p>
    <w:p w14:paraId="0C9F3F51"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color w:val="000000"/>
          <w:sz w:val="22"/>
          <w:szCs w:val="22"/>
        </w:rPr>
      </w:pPr>
      <w:r w:rsidRPr="00C3545D">
        <w:rPr>
          <w:color w:val="000000"/>
          <w:sz w:val="22"/>
          <w:szCs w:val="22"/>
        </w:rPr>
        <w:t xml:space="preserve">7. </w:t>
      </w:r>
      <w:r w:rsidRPr="00C3545D">
        <w:rPr>
          <w:bCs/>
          <w:i/>
          <w:color w:val="000000"/>
          <w:sz w:val="22"/>
          <w:szCs w:val="22"/>
        </w:rPr>
        <w:t>Regional Sources:</w:t>
      </w:r>
    </w:p>
    <w:p w14:paraId="544CCEA8" w14:textId="77777777" w:rsidR="00457672" w:rsidRPr="00C3545D" w:rsidRDefault="00457672" w:rsidP="00C153BA">
      <w:pPr>
        <w:pStyle w:val="ListParagraph"/>
        <w:numPr>
          <w:ilvl w:val="0"/>
          <w:numId w:val="39"/>
        </w:numPr>
        <w:tabs>
          <w:tab w:val="left" w:pos="0"/>
          <w:tab w:val="left" w:pos="720"/>
          <w:tab w:val="left" w:pos="1440"/>
          <w:tab w:val="left" w:pos="2160"/>
          <w:tab w:val="left" w:pos="2880"/>
          <w:tab w:val="left" w:pos="3600"/>
          <w:tab w:val="left" w:pos="4320"/>
        </w:tabs>
        <w:spacing w:line="360" w:lineRule="auto"/>
        <w:rPr>
          <w:rFonts w:ascii="Times New Roman" w:hAnsi="Times New Roman"/>
          <w:bCs/>
          <w:color w:val="000000"/>
        </w:rPr>
      </w:pPr>
      <w:r w:rsidRPr="00C3545D">
        <w:rPr>
          <w:rFonts w:ascii="Times New Roman" w:hAnsi="Times New Roman"/>
          <w:bCs/>
          <w:color w:val="000000"/>
        </w:rPr>
        <w:t xml:space="preserve">Eastern Europe and Central Asia: </w:t>
      </w:r>
    </w:p>
    <w:p w14:paraId="21A0F7C3" w14:textId="77777777" w:rsidR="00457672" w:rsidRPr="00C3545D" w:rsidRDefault="009C703F" w:rsidP="00457672">
      <w:pPr>
        <w:pStyle w:val="ListParagraph"/>
        <w:tabs>
          <w:tab w:val="left" w:pos="0"/>
          <w:tab w:val="left" w:pos="720"/>
          <w:tab w:val="left" w:pos="1440"/>
          <w:tab w:val="left" w:pos="2160"/>
          <w:tab w:val="left" w:pos="2880"/>
          <w:tab w:val="left" w:pos="3600"/>
          <w:tab w:val="left" w:pos="4320"/>
        </w:tabs>
        <w:spacing w:line="360" w:lineRule="auto"/>
        <w:ind w:firstLine="0"/>
        <w:rPr>
          <w:rFonts w:ascii="Times New Roman" w:hAnsi="Times New Roman"/>
          <w:color w:val="000000"/>
        </w:rPr>
      </w:pPr>
      <w:hyperlink r:id="rId25" w:history="1">
        <w:r w:rsidR="00457672" w:rsidRPr="00C3545D">
          <w:rPr>
            <w:rStyle w:val="Hyperlink"/>
            <w:rFonts w:ascii="Times New Roman" w:hAnsi="Times New Roman"/>
          </w:rPr>
          <w:t>http://www.privatizationbarometer.it/database.php</w:t>
        </w:r>
      </w:hyperlink>
    </w:p>
    <w:p w14:paraId="374DBE3F" w14:textId="77777777" w:rsidR="00457672" w:rsidRPr="00C3545D" w:rsidRDefault="009C703F" w:rsidP="00457672">
      <w:pPr>
        <w:pStyle w:val="ListParagraph"/>
        <w:tabs>
          <w:tab w:val="left" w:pos="0"/>
          <w:tab w:val="left" w:pos="720"/>
          <w:tab w:val="left" w:pos="1440"/>
          <w:tab w:val="left" w:pos="2160"/>
          <w:tab w:val="left" w:pos="2880"/>
          <w:tab w:val="left" w:pos="3600"/>
          <w:tab w:val="left" w:pos="4320"/>
        </w:tabs>
        <w:spacing w:line="360" w:lineRule="auto"/>
        <w:ind w:firstLine="0"/>
        <w:rPr>
          <w:rFonts w:ascii="Times New Roman" w:hAnsi="Times New Roman"/>
          <w:bCs/>
          <w:color w:val="000000"/>
        </w:rPr>
      </w:pPr>
      <w:hyperlink r:id="rId26" w:history="1">
        <w:r w:rsidR="00457672" w:rsidRPr="00C3545D">
          <w:rPr>
            <w:rStyle w:val="Hyperlink"/>
            <w:rFonts w:ascii="Times New Roman" w:hAnsi="Times New Roman"/>
          </w:rPr>
          <w:t>http://www.erranet.org/</w:t>
        </w:r>
      </w:hyperlink>
      <w:r w:rsidR="00457672" w:rsidRPr="00C3545D">
        <w:rPr>
          <w:rFonts w:ascii="Times New Roman" w:hAnsi="Times New Roman"/>
          <w:color w:val="000000"/>
        </w:rPr>
        <w:t xml:space="preserve">  (</w:t>
      </w:r>
      <w:r w:rsidR="00457672" w:rsidRPr="00C3545D">
        <w:rPr>
          <w:rFonts w:ascii="Times New Roman" w:hAnsi="Times New Roman"/>
          <w:bCs/>
          <w:color w:val="000000"/>
        </w:rPr>
        <w:t>Energy profile for selected Eastern European countries)</w:t>
      </w:r>
    </w:p>
    <w:p w14:paraId="3C883886" w14:textId="77777777" w:rsidR="00457672" w:rsidRPr="00C3545D" w:rsidRDefault="00457672" w:rsidP="00C153BA">
      <w:pPr>
        <w:pStyle w:val="ListParagraph"/>
        <w:numPr>
          <w:ilvl w:val="0"/>
          <w:numId w:val="39"/>
        </w:numPr>
        <w:tabs>
          <w:tab w:val="left" w:pos="0"/>
          <w:tab w:val="left" w:pos="720"/>
          <w:tab w:val="left" w:pos="1440"/>
          <w:tab w:val="left" w:pos="2160"/>
          <w:tab w:val="left" w:pos="2880"/>
          <w:tab w:val="left" w:pos="3600"/>
          <w:tab w:val="left" w:pos="4320"/>
        </w:tabs>
        <w:spacing w:line="360" w:lineRule="auto"/>
        <w:rPr>
          <w:rFonts w:ascii="Times New Roman" w:hAnsi="Times New Roman"/>
          <w:bCs/>
          <w:color w:val="000000"/>
          <w:lang w:val="pt-BR"/>
        </w:rPr>
      </w:pPr>
      <w:r w:rsidRPr="00C3545D">
        <w:rPr>
          <w:rFonts w:ascii="Times New Roman" w:hAnsi="Times New Roman"/>
          <w:color w:val="000000"/>
          <w:lang w:val="es-ES"/>
        </w:rPr>
        <w:t xml:space="preserve">(Sub-Saharan) </w:t>
      </w:r>
      <w:r w:rsidRPr="00C3545D">
        <w:rPr>
          <w:rFonts w:ascii="Times New Roman" w:hAnsi="Times New Roman"/>
          <w:bCs/>
          <w:color w:val="000000"/>
          <w:lang w:val="pt-BR"/>
        </w:rPr>
        <w:t>Africa:</w:t>
      </w:r>
    </w:p>
    <w:p w14:paraId="50ED4B04" w14:textId="77777777" w:rsidR="00457672" w:rsidRPr="00C3545D" w:rsidRDefault="009C703F" w:rsidP="00457672">
      <w:pPr>
        <w:pStyle w:val="ListParagraph"/>
        <w:tabs>
          <w:tab w:val="left" w:pos="0"/>
          <w:tab w:val="left" w:pos="720"/>
          <w:tab w:val="left" w:pos="1440"/>
          <w:tab w:val="left" w:pos="2160"/>
          <w:tab w:val="left" w:pos="2880"/>
          <w:tab w:val="left" w:pos="3600"/>
          <w:tab w:val="left" w:pos="4320"/>
        </w:tabs>
        <w:spacing w:line="360" w:lineRule="auto"/>
        <w:ind w:firstLine="0"/>
        <w:rPr>
          <w:rFonts w:ascii="Times New Roman" w:hAnsi="Times New Roman"/>
          <w:color w:val="000000"/>
          <w:lang w:val="pt-BR"/>
        </w:rPr>
      </w:pPr>
      <w:hyperlink r:id="rId27" w:history="1">
        <w:r w:rsidR="00457672" w:rsidRPr="00C3545D">
          <w:rPr>
            <w:rStyle w:val="Hyperlink"/>
            <w:rFonts w:ascii="Times New Roman" w:hAnsi="Times New Roman"/>
            <w:bCs/>
            <w:lang w:val="pt-BR"/>
          </w:rPr>
          <w:t>http://www.africa-investor.com/</w:t>
        </w:r>
      </w:hyperlink>
    </w:p>
    <w:p w14:paraId="3A63A63B" w14:textId="77777777" w:rsidR="00457672" w:rsidRPr="00C3545D" w:rsidRDefault="009C703F" w:rsidP="00457672">
      <w:pPr>
        <w:pStyle w:val="ListParagraph"/>
        <w:spacing w:line="360" w:lineRule="auto"/>
        <w:ind w:firstLine="0"/>
        <w:rPr>
          <w:rFonts w:ascii="Times New Roman" w:hAnsi="Times New Roman"/>
          <w:color w:val="000000"/>
        </w:rPr>
      </w:pPr>
      <w:hyperlink r:id="rId28" w:history="1">
        <w:r w:rsidR="00457672" w:rsidRPr="00C3545D">
          <w:rPr>
            <w:rStyle w:val="Hyperlink"/>
            <w:rFonts w:ascii="Times New Roman" w:hAnsi="Times New Roman"/>
          </w:rPr>
          <w:t>http://www.afurnet.org/resources.htm</w:t>
        </w:r>
      </w:hyperlink>
      <w:r w:rsidR="00457672" w:rsidRPr="00C3545D">
        <w:rPr>
          <w:rFonts w:ascii="Times New Roman" w:hAnsi="Times New Roman"/>
          <w:color w:val="000000"/>
        </w:rPr>
        <w:t xml:space="preserve"> (African Regulatory Agencies' Websites)</w:t>
      </w:r>
    </w:p>
    <w:p w14:paraId="1BECEDBE" w14:textId="77777777" w:rsidR="00457672" w:rsidRPr="00C3545D" w:rsidRDefault="00457672" w:rsidP="00C153BA">
      <w:pPr>
        <w:pStyle w:val="ListParagraph"/>
        <w:numPr>
          <w:ilvl w:val="0"/>
          <w:numId w:val="39"/>
        </w:numPr>
        <w:spacing w:line="360" w:lineRule="auto"/>
        <w:rPr>
          <w:rFonts w:ascii="Times New Roman" w:hAnsi="Times New Roman"/>
          <w:color w:val="000000"/>
        </w:rPr>
      </w:pPr>
      <w:r w:rsidRPr="00C3545D">
        <w:rPr>
          <w:rFonts w:ascii="Times New Roman" w:hAnsi="Times New Roman"/>
          <w:color w:val="000000"/>
        </w:rPr>
        <w:t>South Asia:</w:t>
      </w:r>
    </w:p>
    <w:p w14:paraId="6B69505D" w14:textId="77777777" w:rsidR="00457672" w:rsidRPr="00C3545D" w:rsidRDefault="009C703F" w:rsidP="00457672">
      <w:pPr>
        <w:pStyle w:val="ListParagraph"/>
        <w:spacing w:line="360" w:lineRule="auto"/>
        <w:ind w:firstLine="0"/>
        <w:rPr>
          <w:rStyle w:val="Hyperlink"/>
          <w:rFonts w:ascii="Times New Roman" w:hAnsi="Times New Roman"/>
          <w:lang w:val="pt-BR"/>
        </w:rPr>
      </w:pPr>
      <w:hyperlink r:id="rId29" w:tgtFrame="_blank" w:history="1">
        <w:r w:rsidR="00457672" w:rsidRPr="00C3545D">
          <w:rPr>
            <w:rStyle w:val="Hyperlink"/>
            <w:rFonts w:ascii="Times New Roman" w:hAnsi="Times New Roman"/>
            <w:lang w:val="pt-BR"/>
          </w:rPr>
          <w:t>https://www.crisilresearch.com/</w:t>
        </w:r>
      </w:hyperlink>
    </w:p>
    <w:p w14:paraId="423CDE6B" w14:textId="77777777" w:rsidR="00457672" w:rsidRPr="00C3545D" w:rsidRDefault="009C703F" w:rsidP="00457672">
      <w:pPr>
        <w:pStyle w:val="ListParagraph"/>
        <w:spacing w:line="360" w:lineRule="auto"/>
        <w:ind w:firstLine="0"/>
        <w:rPr>
          <w:rStyle w:val="Hyperlink"/>
          <w:rFonts w:ascii="Times New Roman" w:hAnsi="Times New Roman"/>
          <w:u w:val="none"/>
        </w:rPr>
      </w:pPr>
      <w:hyperlink r:id="rId30" w:tgtFrame="_blank" w:history="1">
        <w:r w:rsidR="00457672" w:rsidRPr="00C3545D">
          <w:rPr>
            <w:rStyle w:val="Hyperlink"/>
            <w:rFonts w:ascii="Times New Roman" w:hAnsi="Times New Roman"/>
          </w:rPr>
          <w:t>http://pppinindia.com/database.php</w:t>
        </w:r>
      </w:hyperlink>
      <w:r w:rsidR="00457672" w:rsidRPr="00C3545D">
        <w:rPr>
          <w:rStyle w:val="Hyperlink"/>
          <w:rFonts w:ascii="Times New Roman" w:hAnsi="Times New Roman"/>
        </w:rPr>
        <w:t xml:space="preserve"> </w:t>
      </w:r>
      <w:r w:rsidR="00457672" w:rsidRPr="00C3545D">
        <w:rPr>
          <w:rStyle w:val="Hyperlink"/>
          <w:rFonts w:ascii="Times New Roman" w:hAnsi="Times New Roman"/>
          <w:u w:val="none"/>
        </w:rPr>
        <w:t xml:space="preserve">  </w:t>
      </w:r>
      <w:r w:rsidR="00457672" w:rsidRPr="00C3545D">
        <w:rPr>
          <w:rFonts w:ascii="Times New Roman" w:hAnsi="Times New Roman"/>
          <w:bCs/>
          <w:color w:val="000000"/>
        </w:rPr>
        <w:t>(PPP website maintained by government of India)</w:t>
      </w:r>
    </w:p>
    <w:p w14:paraId="342D9899" w14:textId="77777777" w:rsidR="00457672" w:rsidRPr="00C3545D" w:rsidRDefault="009C703F" w:rsidP="00457672">
      <w:pPr>
        <w:pStyle w:val="ListParagraph"/>
        <w:spacing w:line="360" w:lineRule="auto"/>
        <w:ind w:firstLine="0"/>
        <w:rPr>
          <w:rFonts w:ascii="Times New Roman" w:hAnsi="Times New Roman"/>
          <w:color w:val="000000"/>
        </w:rPr>
      </w:pPr>
      <w:hyperlink r:id="rId31" w:tgtFrame="_blank" w:history="1">
        <w:r w:rsidR="00457672" w:rsidRPr="00C3545D">
          <w:rPr>
            <w:rStyle w:val="Hyperlink"/>
            <w:rFonts w:ascii="Times New Roman" w:hAnsi="Times New Roman"/>
          </w:rPr>
          <w:t>http://www.nhai.org/otherimplementation.asp</w:t>
        </w:r>
      </w:hyperlink>
      <w:r w:rsidR="00457672" w:rsidRPr="00C3545D">
        <w:rPr>
          <w:rStyle w:val="Hyperlink"/>
          <w:rFonts w:ascii="Times New Roman" w:hAnsi="Times New Roman"/>
        </w:rPr>
        <w:t>.</w:t>
      </w:r>
      <w:r w:rsidR="00457672" w:rsidRPr="00C3545D">
        <w:rPr>
          <w:rStyle w:val="Hyperlink"/>
          <w:rFonts w:ascii="Times New Roman" w:hAnsi="Times New Roman"/>
          <w:u w:val="none"/>
        </w:rPr>
        <w:t xml:space="preserve"> </w:t>
      </w:r>
      <w:r w:rsidR="00457672" w:rsidRPr="00C3545D">
        <w:rPr>
          <w:rFonts w:ascii="Times New Roman" w:hAnsi="Times New Roman"/>
          <w:bCs/>
          <w:color w:val="000000"/>
        </w:rPr>
        <w:t>(List of completed and under- construction road projects in India)</w:t>
      </w:r>
      <w:r w:rsidR="00457672" w:rsidRPr="00C3545D">
        <w:rPr>
          <w:rFonts w:ascii="Times New Roman" w:hAnsi="Times New Roman"/>
          <w:color w:val="000000"/>
        </w:rPr>
        <w:t xml:space="preserve"> </w:t>
      </w:r>
    </w:p>
    <w:p w14:paraId="5443E45F"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i/>
          <w:color w:val="000000"/>
          <w:sz w:val="22"/>
          <w:szCs w:val="22"/>
        </w:rPr>
      </w:pPr>
      <w:r w:rsidRPr="00C3545D">
        <w:rPr>
          <w:i/>
          <w:color w:val="000000"/>
          <w:sz w:val="22"/>
          <w:szCs w:val="22"/>
        </w:rPr>
        <w:t>8. World Bank Library Sources</w:t>
      </w:r>
      <w:r w:rsidRPr="00C3545D">
        <w:rPr>
          <w:rStyle w:val="FootnoteReference"/>
          <w:i/>
          <w:color w:val="000000"/>
          <w:sz w:val="22"/>
          <w:szCs w:val="22"/>
        </w:rPr>
        <w:footnoteReference w:id="2"/>
      </w:r>
      <w:r w:rsidRPr="00C3545D">
        <w:rPr>
          <w:i/>
          <w:color w:val="000000"/>
          <w:sz w:val="22"/>
          <w:szCs w:val="22"/>
        </w:rPr>
        <w:t>:</w:t>
      </w:r>
    </w:p>
    <w:p w14:paraId="4B9CF298"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i/>
          <w:color w:val="000000"/>
          <w:sz w:val="22"/>
          <w:szCs w:val="22"/>
        </w:rPr>
      </w:pPr>
      <w:r w:rsidRPr="00C3545D">
        <w:rPr>
          <w:color w:val="000000"/>
          <w:sz w:val="22"/>
          <w:szCs w:val="22"/>
        </w:rPr>
        <w:t>The World Bank Library provides access to various research databases, journals, research papers, statistical resources etc. The resources are categorized into 3 categories- Journals, Data and Research Databases and are available on the intranet at</w:t>
      </w:r>
      <w:r w:rsidRPr="00C3545D">
        <w:rPr>
          <w:i/>
          <w:color w:val="000000"/>
          <w:sz w:val="22"/>
          <w:szCs w:val="22"/>
        </w:rPr>
        <w:t xml:space="preserve"> </w:t>
      </w:r>
      <w:r w:rsidRPr="00C3545D">
        <w:rPr>
          <w:color w:val="000000"/>
          <w:sz w:val="22"/>
          <w:szCs w:val="22"/>
        </w:rPr>
        <w:t>the link:</w:t>
      </w:r>
      <w:r w:rsidRPr="00C3545D">
        <w:rPr>
          <w:i/>
          <w:color w:val="000000"/>
          <w:sz w:val="22"/>
          <w:szCs w:val="22"/>
        </w:rPr>
        <w:t xml:space="preserve"> </w:t>
      </w:r>
      <w:hyperlink r:id="rId32" w:history="1">
        <w:r w:rsidRPr="00C3545D">
          <w:rPr>
            <w:rStyle w:val="Hyperlink"/>
            <w:i/>
            <w:sz w:val="22"/>
            <w:szCs w:val="22"/>
          </w:rPr>
          <w:t>http://globalpractices.worldbank.org/ppp/pages/en/library.aspx</w:t>
        </w:r>
      </w:hyperlink>
    </w:p>
    <w:p w14:paraId="5F138224"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color w:val="000000"/>
          <w:sz w:val="22"/>
          <w:szCs w:val="22"/>
        </w:rPr>
      </w:pPr>
    </w:p>
    <w:p w14:paraId="0A747F84" w14:textId="77777777" w:rsidR="00457672" w:rsidRPr="00C3545D" w:rsidRDefault="00457672" w:rsidP="00457672">
      <w:pPr>
        <w:tabs>
          <w:tab w:val="left" w:pos="0"/>
          <w:tab w:val="left" w:pos="720"/>
          <w:tab w:val="left" w:pos="1440"/>
          <w:tab w:val="left" w:pos="2160"/>
          <w:tab w:val="left" w:pos="2880"/>
          <w:tab w:val="left" w:pos="3600"/>
          <w:tab w:val="left" w:pos="4320"/>
        </w:tabs>
        <w:spacing w:line="360" w:lineRule="auto"/>
        <w:rPr>
          <w:color w:val="000000"/>
          <w:sz w:val="22"/>
          <w:szCs w:val="22"/>
        </w:rPr>
      </w:pPr>
      <w:r w:rsidRPr="00C3545D">
        <w:rPr>
          <w:color w:val="000000"/>
          <w:sz w:val="22"/>
          <w:szCs w:val="22"/>
        </w:rPr>
        <w:t>1. Journals:</w:t>
      </w:r>
    </w:p>
    <w:p w14:paraId="324C95AA" w14:textId="09D031F6" w:rsidR="00457672" w:rsidRPr="00C3545D" w:rsidRDefault="00457672" w:rsidP="00457672">
      <w:pPr>
        <w:jc w:val="both"/>
        <w:rPr>
          <w:bCs/>
          <w:color w:val="000000"/>
          <w:sz w:val="22"/>
          <w:szCs w:val="22"/>
        </w:rPr>
      </w:pPr>
      <w:r w:rsidRPr="00C3545D">
        <w:rPr>
          <w:i/>
          <w:color w:val="000000"/>
          <w:sz w:val="22"/>
          <w:szCs w:val="22"/>
        </w:rPr>
        <w:t>a. IJGlobal:</w:t>
      </w:r>
      <w:r w:rsidRPr="00C3545D">
        <w:rPr>
          <w:color w:val="000000"/>
          <w:sz w:val="22"/>
          <w:szCs w:val="22"/>
        </w:rPr>
        <w:t xml:space="preserve"> </w:t>
      </w:r>
      <w:r w:rsidRPr="00C3545D">
        <w:rPr>
          <w:bCs/>
          <w:color w:val="000000"/>
          <w:sz w:val="22"/>
          <w:szCs w:val="22"/>
        </w:rPr>
        <w:t xml:space="preserve">Infrastructure Journal and Project Finance Magazine is industry’s largest with over 12,000 transactions and 10,000 projects. Researchers can drill down and search by sector, location, event and volume as well as track deals of interest with email alerts. </w:t>
      </w:r>
      <w:r w:rsidR="00C3545D">
        <w:rPr>
          <w:bCs/>
          <w:color w:val="000000"/>
          <w:sz w:val="22"/>
          <w:szCs w:val="22"/>
        </w:rPr>
        <w:t>All researchers with a World Bank email can gain unlimited access by registering with this address.</w:t>
      </w:r>
    </w:p>
    <w:p w14:paraId="3F1662C4" w14:textId="77777777" w:rsidR="00457672" w:rsidRPr="00C3545D" w:rsidRDefault="00457672" w:rsidP="00457672">
      <w:pPr>
        <w:jc w:val="both"/>
        <w:rPr>
          <w:bCs/>
          <w:color w:val="000000"/>
          <w:sz w:val="22"/>
          <w:szCs w:val="22"/>
        </w:rPr>
      </w:pPr>
    </w:p>
    <w:p w14:paraId="58D7C208" w14:textId="77777777" w:rsidR="00457672" w:rsidRPr="00C3545D" w:rsidRDefault="00457672" w:rsidP="00457672">
      <w:pPr>
        <w:rPr>
          <w:sz w:val="22"/>
          <w:szCs w:val="22"/>
        </w:rPr>
      </w:pPr>
      <w:r w:rsidRPr="00C3545D">
        <w:rPr>
          <w:bCs/>
          <w:color w:val="000000"/>
          <w:sz w:val="22"/>
          <w:szCs w:val="22"/>
        </w:rPr>
        <w:t xml:space="preserve">Link: </w:t>
      </w:r>
      <w:hyperlink r:id="rId33" w:history="1">
        <w:r w:rsidRPr="00C3545D">
          <w:rPr>
            <w:rStyle w:val="Hyperlink"/>
            <w:i/>
            <w:sz w:val="22"/>
            <w:szCs w:val="22"/>
          </w:rPr>
          <w:t>http://www.ijonline.com/</w:t>
        </w:r>
      </w:hyperlink>
      <w:r w:rsidRPr="00C3545D">
        <w:rPr>
          <w:sz w:val="22"/>
          <w:szCs w:val="22"/>
        </w:rPr>
        <w:t xml:space="preserve"> </w:t>
      </w:r>
    </w:p>
    <w:p w14:paraId="683B9C06" w14:textId="77777777" w:rsidR="00457672" w:rsidRPr="00C3545D" w:rsidRDefault="00457672" w:rsidP="00457672">
      <w:pPr>
        <w:jc w:val="both"/>
        <w:rPr>
          <w:bCs/>
          <w:color w:val="000000"/>
          <w:sz w:val="22"/>
          <w:szCs w:val="22"/>
        </w:rPr>
      </w:pPr>
    </w:p>
    <w:p w14:paraId="51DD7A54" w14:textId="13195F45" w:rsidR="00457672" w:rsidRPr="00C3545D" w:rsidRDefault="00457672" w:rsidP="00457672">
      <w:pPr>
        <w:jc w:val="both"/>
        <w:rPr>
          <w:bCs/>
          <w:color w:val="000000"/>
          <w:sz w:val="22"/>
          <w:szCs w:val="22"/>
        </w:rPr>
      </w:pPr>
      <w:r w:rsidRPr="00C3545D">
        <w:rPr>
          <w:bCs/>
          <w:i/>
          <w:color w:val="000000"/>
          <w:sz w:val="22"/>
          <w:szCs w:val="22"/>
        </w:rPr>
        <w:t>b. PPP Bulletin International:</w:t>
      </w:r>
      <w:r w:rsidRPr="00C3545D">
        <w:rPr>
          <w:sz w:val="22"/>
          <w:szCs w:val="22"/>
        </w:rPr>
        <w:t xml:space="preserve"> </w:t>
      </w:r>
      <w:r w:rsidRPr="00C3545D">
        <w:rPr>
          <w:bCs/>
          <w:color w:val="000000"/>
          <w:sz w:val="22"/>
          <w:szCs w:val="22"/>
        </w:rPr>
        <w:t>Provides in-depth updates on partnership working between the public and private sector to procure build and manage public infrastructure. P3 Bulletin (Americas) and Partnerships Bulletin (UK) includes news, interviews with the top industry figures, in-depth market reports on partnership sectors and industry authored articles covering transport, waste, education, healthcare, housing, courts and leisure.</w:t>
      </w:r>
      <w:r w:rsidR="00C3545D">
        <w:rPr>
          <w:bCs/>
          <w:color w:val="000000"/>
          <w:sz w:val="22"/>
          <w:szCs w:val="22"/>
        </w:rPr>
        <w:t xml:space="preserve">  </w:t>
      </w:r>
    </w:p>
    <w:p w14:paraId="4F6896AF" w14:textId="77777777" w:rsidR="00C3545D" w:rsidRDefault="00C3545D" w:rsidP="00457672">
      <w:pPr>
        <w:jc w:val="both"/>
        <w:rPr>
          <w:bCs/>
          <w:color w:val="000000"/>
          <w:sz w:val="22"/>
          <w:szCs w:val="22"/>
        </w:rPr>
      </w:pPr>
    </w:p>
    <w:p w14:paraId="7A698F63" w14:textId="51BBD020" w:rsidR="00C3545D" w:rsidRDefault="00C3545D" w:rsidP="00457672">
      <w:pPr>
        <w:jc w:val="both"/>
        <w:rPr>
          <w:bCs/>
          <w:color w:val="000000"/>
          <w:sz w:val="22"/>
          <w:szCs w:val="22"/>
        </w:rPr>
      </w:pPr>
      <w:r>
        <w:rPr>
          <w:bCs/>
          <w:color w:val="000000"/>
          <w:sz w:val="22"/>
          <w:szCs w:val="22"/>
        </w:rPr>
        <w:t>The World Bank has a subscription.  You can sign up for a trial and then email them asking for access with your WB email, or use my login:</w:t>
      </w:r>
    </w:p>
    <w:p w14:paraId="3EAEC4AC" w14:textId="77777777" w:rsidR="00C3545D" w:rsidRDefault="00C3545D" w:rsidP="00457672">
      <w:pPr>
        <w:jc w:val="both"/>
        <w:rPr>
          <w:bCs/>
          <w:color w:val="000000"/>
          <w:sz w:val="22"/>
          <w:szCs w:val="22"/>
        </w:rPr>
      </w:pPr>
    </w:p>
    <w:p w14:paraId="54243C1B" w14:textId="77777777" w:rsidR="00C3545D" w:rsidRPr="00C3545D" w:rsidRDefault="00C3545D" w:rsidP="00C3545D">
      <w:pPr>
        <w:jc w:val="both"/>
        <w:rPr>
          <w:bCs/>
          <w:color w:val="000000"/>
          <w:sz w:val="22"/>
          <w:szCs w:val="22"/>
        </w:rPr>
      </w:pPr>
      <w:r w:rsidRPr="00C3545D">
        <w:rPr>
          <w:bCs/>
          <w:color w:val="000000"/>
          <w:sz w:val="22"/>
          <w:szCs w:val="22"/>
        </w:rPr>
        <w:t xml:space="preserve">Username: </w:t>
      </w:r>
      <w:hyperlink r:id="rId34" w:history="1">
        <w:r w:rsidRPr="00C3545D">
          <w:rPr>
            <w:bCs/>
            <w:color w:val="000000"/>
            <w:sz w:val="22"/>
            <w:szCs w:val="22"/>
          </w:rPr>
          <w:t>jchao@worldbank.org</w:t>
        </w:r>
      </w:hyperlink>
    </w:p>
    <w:p w14:paraId="0D22C7D4" w14:textId="77777777" w:rsidR="00C3545D" w:rsidRPr="00C3545D" w:rsidRDefault="00C3545D" w:rsidP="00C3545D">
      <w:pPr>
        <w:jc w:val="both"/>
        <w:rPr>
          <w:bCs/>
          <w:color w:val="000000"/>
          <w:sz w:val="22"/>
          <w:szCs w:val="22"/>
        </w:rPr>
      </w:pPr>
      <w:r w:rsidRPr="00C3545D">
        <w:rPr>
          <w:bCs/>
          <w:color w:val="000000"/>
          <w:sz w:val="22"/>
          <w:szCs w:val="22"/>
        </w:rPr>
        <w:t>Password: JC1379hd</w:t>
      </w:r>
    </w:p>
    <w:p w14:paraId="2D2C4D11" w14:textId="77777777" w:rsidR="00C3545D" w:rsidRPr="00C3545D" w:rsidRDefault="00C3545D" w:rsidP="00457672">
      <w:pPr>
        <w:jc w:val="both"/>
        <w:rPr>
          <w:bCs/>
          <w:color w:val="000000"/>
          <w:sz w:val="22"/>
          <w:szCs w:val="22"/>
        </w:rPr>
      </w:pPr>
    </w:p>
    <w:p w14:paraId="0CB20EEB" w14:textId="77777777" w:rsidR="00457672" w:rsidRPr="00C3545D" w:rsidRDefault="00457672" w:rsidP="00457672">
      <w:pPr>
        <w:rPr>
          <w:sz w:val="22"/>
          <w:szCs w:val="22"/>
        </w:rPr>
      </w:pPr>
      <w:r w:rsidRPr="00C3545D">
        <w:rPr>
          <w:bCs/>
          <w:color w:val="000000"/>
          <w:sz w:val="22"/>
          <w:szCs w:val="22"/>
        </w:rPr>
        <w:t xml:space="preserve">Link: </w:t>
      </w:r>
      <w:hyperlink r:id="rId35" w:history="1">
        <w:r w:rsidRPr="00C3545D">
          <w:rPr>
            <w:rStyle w:val="Hyperlink"/>
            <w:i/>
            <w:sz w:val="22"/>
            <w:szCs w:val="22"/>
          </w:rPr>
          <w:t>http://www.partnershipsbulletin.com/</w:t>
        </w:r>
      </w:hyperlink>
      <w:r w:rsidRPr="00C3545D">
        <w:rPr>
          <w:sz w:val="22"/>
          <w:szCs w:val="22"/>
        </w:rPr>
        <w:t xml:space="preserve"> </w:t>
      </w:r>
    </w:p>
    <w:p w14:paraId="25F3166E" w14:textId="77777777" w:rsidR="00457672" w:rsidRPr="00C3545D" w:rsidRDefault="00457672" w:rsidP="00457672">
      <w:pPr>
        <w:jc w:val="both"/>
        <w:rPr>
          <w:bCs/>
          <w:i/>
          <w:color w:val="000000"/>
          <w:sz w:val="22"/>
          <w:szCs w:val="22"/>
        </w:rPr>
      </w:pPr>
    </w:p>
    <w:p w14:paraId="79B03141" w14:textId="77777777" w:rsidR="00457672" w:rsidRPr="00C3545D" w:rsidRDefault="00457672" w:rsidP="00457672">
      <w:pPr>
        <w:jc w:val="both"/>
        <w:rPr>
          <w:bCs/>
          <w:color w:val="000000"/>
          <w:sz w:val="22"/>
          <w:szCs w:val="22"/>
        </w:rPr>
      </w:pPr>
      <w:r w:rsidRPr="00C3545D">
        <w:rPr>
          <w:bCs/>
          <w:i/>
          <w:color w:val="000000"/>
          <w:sz w:val="22"/>
          <w:szCs w:val="22"/>
        </w:rPr>
        <w:t xml:space="preserve">c. Public Works Financing: </w:t>
      </w:r>
      <w:r w:rsidRPr="00C3545D">
        <w:rPr>
          <w:bCs/>
          <w:color w:val="000000"/>
          <w:sz w:val="22"/>
          <w:szCs w:val="22"/>
        </w:rPr>
        <w:t xml:space="preserve">Provides </w:t>
      </w:r>
      <w:r w:rsidRPr="00C3545D">
        <w:rPr>
          <w:bCs/>
          <w:i/>
          <w:color w:val="000000"/>
          <w:sz w:val="22"/>
          <w:szCs w:val="22"/>
        </w:rPr>
        <w:t>r</w:t>
      </w:r>
      <w:r w:rsidRPr="00C3545D">
        <w:rPr>
          <w:bCs/>
          <w:color w:val="000000"/>
          <w:sz w:val="22"/>
          <w:szCs w:val="22"/>
        </w:rPr>
        <w:t>eports on developments in transportation, energy, and environmental infrastructure projects worldwide. Requires registration using the World Bank e-mail id.</w:t>
      </w:r>
    </w:p>
    <w:p w14:paraId="775E8CC3" w14:textId="77777777" w:rsidR="00457672" w:rsidRPr="00C3545D" w:rsidRDefault="00457672" w:rsidP="00457672">
      <w:pPr>
        <w:jc w:val="both"/>
        <w:rPr>
          <w:bCs/>
          <w:color w:val="000000"/>
          <w:sz w:val="22"/>
          <w:szCs w:val="22"/>
        </w:rPr>
      </w:pPr>
    </w:p>
    <w:p w14:paraId="014B0250" w14:textId="77777777" w:rsidR="00457672" w:rsidRPr="00C3545D" w:rsidRDefault="00457672" w:rsidP="00457672">
      <w:pPr>
        <w:rPr>
          <w:sz w:val="22"/>
          <w:szCs w:val="22"/>
        </w:rPr>
      </w:pPr>
      <w:r w:rsidRPr="00C3545D">
        <w:rPr>
          <w:bCs/>
          <w:color w:val="000000"/>
          <w:sz w:val="22"/>
          <w:szCs w:val="22"/>
        </w:rPr>
        <w:t xml:space="preserve">Link: </w:t>
      </w:r>
      <w:hyperlink r:id="rId36" w:history="1">
        <w:r w:rsidRPr="00C3545D">
          <w:rPr>
            <w:rStyle w:val="Hyperlink"/>
            <w:i/>
            <w:sz w:val="22"/>
            <w:szCs w:val="22"/>
          </w:rPr>
          <w:t>http://pwfinance.net/</w:t>
        </w:r>
      </w:hyperlink>
      <w:r w:rsidRPr="00C3545D">
        <w:rPr>
          <w:sz w:val="22"/>
          <w:szCs w:val="22"/>
        </w:rPr>
        <w:t xml:space="preserve"> </w:t>
      </w:r>
    </w:p>
    <w:p w14:paraId="35A47913" w14:textId="77777777" w:rsidR="00457672" w:rsidRPr="00C3545D" w:rsidRDefault="00457672" w:rsidP="00457672">
      <w:pPr>
        <w:rPr>
          <w:sz w:val="22"/>
          <w:szCs w:val="22"/>
        </w:rPr>
      </w:pPr>
    </w:p>
    <w:p w14:paraId="01C5A8B9" w14:textId="77777777" w:rsidR="00457672" w:rsidRPr="00C3545D" w:rsidRDefault="00457672" w:rsidP="00457672">
      <w:pPr>
        <w:rPr>
          <w:bCs/>
          <w:color w:val="000000"/>
          <w:sz w:val="22"/>
          <w:szCs w:val="22"/>
        </w:rPr>
      </w:pPr>
    </w:p>
    <w:p w14:paraId="16E65F7B" w14:textId="77777777" w:rsidR="00457672" w:rsidRPr="00C3545D" w:rsidRDefault="00457672" w:rsidP="00457672">
      <w:pPr>
        <w:spacing w:after="120"/>
        <w:rPr>
          <w:color w:val="000000"/>
          <w:sz w:val="22"/>
          <w:szCs w:val="22"/>
        </w:rPr>
      </w:pPr>
      <w:r w:rsidRPr="00C3545D">
        <w:rPr>
          <w:color w:val="000000"/>
          <w:sz w:val="22"/>
          <w:szCs w:val="22"/>
        </w:rPr>
        <w:t xml:space="preserve">2. Data: </w:t>
      </w:r>
    </w:p>
    <w:p w14:paraId="1EE9B3DA" w14:textId="77777777" w:rsidR="00457672" w:rsidRPr="00C3545D" w:rsidRDefault="00457672" w:rsidP="00457672">
      <w:pPr>
        <w:rPr>
          <w:color w:val="000000"/>
          <w:sz w:val="22"/>
          <w:szCs w:val="22"/>
        </w:rPr>
      </w:pPr>
      <w:r w:rsidRPr="00C3545D">
        <w:rPr>
          <w:bCs/>
          <w:i/>
          <w:color w:val="000000"/>
          <w:sz w:val="22"/>
          <w:szCs w:val="22"/>
        </w:rPr>
        <w:t>a. Project Finance International:</w:t>
      </w:r>
      <w:r w:rsidRPr="00C3545D">
        <w:rPr>
          <w:bCs/>
          <w:color w:val="000000"/>
          <w:sz w:val="22"/>
          <w:szCs w:val="22"/>
        </w:rPr>
        <w:t xml:space="preserve"> Provides deals and finance data as well as survey of law firms in the project and infrastructure finance sector. </w:t>
      </w:r>
      <w:r w:rsidRPr="00C3545D">
        <w:rPr>
          <w:color w:val="000000"/>
          <w:sz w:val="22"/>
          <w:szCs w:val="22"/>
        </w:rPr>
        <w:t>Hard copies can be obtained from IFC and SITRC libraries and online access to the latest six issues can be obtained from the following link:</w:t>
      </w:r>
    </w:p>
    <w:p w14:paraId="06A5653A" w14:textId="77777777" w:rsidR="00457672" w:rsidRPr="00C3545D" w:rsidRDefault="00457672" w:rsidP="00457672">
      <w:pPr>
        <w:rPr>
          <w:rStyle w:val="Hyperlink"/>
          <w:i/>
          <w:sz w:val="22"/>
          <w:szCs w:val="22"/>
        </w:rPr>
      </w:pPr>
    </w:p>
    <w:p w14:paraId="122909EF" w14:textId="77777777" w:rsidR="00457672" w:rsidRPr="00C3545D" w:rsidRDefault="00457672" w:rsidP="00457672">
      <w:pPr>
        <w:rPr>
          <w:rStyle w:val="Hyperlink"/>
          <w:i/>
          <w:sz w:val="22"/>
          <w:szCs w:val="22"/>
        </w:rPr>
      </w:pPr>
      <w:r w:rsidRPr="00C3545D">
        <w:rPr>
          <w:rStyle w:val="Hyperlink"/>
          <w:sz w:val="22"/>
          <w:szCs w:val="22"/>
          <w:u w:val="none"/>
        </w:rPr>
        <w:t xml:space="preserve">Link: </w:t>
      </w:r>
      <w:hyperlink r:id="rId37" w:history="1">
        <w:r w:rsidRPr="00C3545D">
          <w:rPr>
            <w:rStyle w:val="Hyperlink"/>
            <w:i/>
            <w:sz w:val="22"/>
            <w:szCs w:val="22"/>
          </w:rPr>
          <w:t>http://jolis.worldbankimflib.org/uhtbin2/UMIperiod.pl?38512</w:t>
        </w:r>
      </w:hyperlink>
    </w:p>
    <w:p w14:paraId="4B6EE194" w14:textId="77777777" w:rsidR="00457672" w:rsidRPr="00C3545D" w:rsidRDefault="00457672" w:rsidP="00457672">
      <w:pPr>
        <w:rPr>
          <w:sz w:val="22"/>
          <w:szCs w:val="22"/>
        </w:rPr>
      </w:pPr>
      <w:r w:rsidRPr="00C3545D">
        <w:rPr>
          <w:rStyle w:val="Hyperlink"/>
          <w:i/>
          <w:sz w:val="22"/>
          <w:szCs w:val="22"/>
          <w:u w:val="none"/>
        </w:rPr>
        <w:t xml:space="preserve">        </w:t>
      </w:r>
      <w:r w:rsidRPr="00C3545D">
        <w:rPr>
          <w:rStyle w:val="Hyperlink"/>
          <w:i/>
          <w:sz w:val="22"/>
          <w:szCs w:val="22"/>
        </w:rPr>
        <w:t xml:space="preserve"> </w:t>
      </w:r>
      <w:hyperlink r:id="rId38" w:history="1">
        <w:r w:rsidRPr="00C3545D">
          <w:rPr>
            <w:rStyle w:val="Hyperlink"/>
            <w:i/>
            <w:sz w:val="22"/>
            <w:szCs w:val="22"/>
          </w:rPr>
          <w:t>http://library.worldbankimflib.org/Services/Research/askalibrarian.htm</w:t>
        </w:r>
      </w:hyperlink>
      <w:r w:rsidRPr="00C3545D">
        <w:rPr>
          <w:sz w:val="22"/>
          <w:szCs w:val="22"/>
        </w:rPr>
        <w:t xml:space="preserve"> </w:t>
      </w:r>
    </w:p>
    <w:p w14:paraId="77D0B6BD" w14:textId="77777777" w:rsidR="00457672" w:rsidRPr="00C3545D" w:rsidRDefault="00457672" w:rsidP="00457672">
      <w:pPr>
        <w:rPr>
          <w:rStyle w:val="Hyperlink"/>
          <w:sz w:val="22"/>
          <w:szCs w:val="22"/>
        </w:rPr>
      </w:pPr>
    </w:p>
    <w:p w14:paraId="1CFF77E8" w14:textId="0D7E05D9" w:rsidR="00457672" w:rsidRDefault="00457672" w:rsidP="00457672">
      <w:pPr>
        <w:jc w:val="both"/>
        <w:rPr>
          <w:bCs/>
          <w:color w:val="000000"/>
          <w:sz w:val="22"/>
          <w:szCs w:val="22"/>
        </w:rPr>
      </w:pPr>
      <w:r w:rsidRPr="00C3545D">
        <w:rPr>
          <w:rStyle w:val="Hyperlink"/>
          <w:i/>
          <w:sz w:val="22"/>
          <w:szCs w:val="22"/>
          <w:u w:val="none"/>
        </w:rPr>
        <w:t xml:space="preserve">b. InfraPPP: Infrastructure Knowledge: </w:t>
      </w:r>
      <w:r w:rsidRPr="00C3545D">
        <w:rPr>
          <w:bCs/>
          <w:color w:val="000000"/>
          <w:sz w:val="22"/>
          <w:szCs w:val="22"/>
        </w:rPr>
        <w:t>Source of news feeds from multiple international organizations, research reports plus a database of infrastructure projects around the world organized by country, daily alerts and RSS feed.</w:t>
      </w:r>
      <w:r w:rsidR="00C3545D">
        <w:rPr>
          <w:bCs/>
          <w:color w:val="000000"/>
          <w:sz w:val="22"/>
          <w:szCs w:val="22"/>
        </w:rPr>
        <w:t xml:space="preserve">  We have a subscription for a limited number of people to access the database.  You can use my login:</w:t>
      </w:r>
    </w:p>
    <w:p w14:paraId="0A58D8B3" w14:textId="77777777" w:rsidR="00C3545D" w:rsidRPr="00C3545D" w:rsidRDefault="00C3545D" w:rsidP="00457672">
      <w:pPr>
        <w:jc w:val="both"/>
        <w:rPr>
          <w:bCs/>
          <w:color w:val="000000"/>
          <w:sz w:val="22"/>
          <w:szCs w:val="22"/>
        </w:rPr>
      </w:pPr>
    </w:p>
    <w:p w14:paraId="26CEFD47" w14:textId="7352E2D2" w:rsidR="00C3545D" w:rsidRPr="00C3545D" w:rsidRDefault="00C3545D" w:rsidP="00C3545D">
      <w:pPr>
        <w:rPr>
          <w:bCs/>
          <w:color w:val="000000"/>
          <w:sz w:val="22"/>
          <w:szCs w:val="22"/>
        </w:rPr>
      </w:pPr>
      <w:r>
        <w:rPr>
          <w:bCs/>
          <w:color w:val="000000"/>
          <w:sz w:val="22"/>
          <w:szCs w:val="22"/>
        </w:rPr>
        <w:t>Username</w:t>
      </w:r>
      <w:r w:rsidRPr="00C3545D">
        <w:rPr>
          <w:bCs/>
          <w:color w:val="000000"/>
          <w:sz w:val="22"/>
          <w:szCs w:val="22"/>
        </w:rPr>
        <w:t>: jchao@worldbank.org</w:t>
      </w:r>
    </w:p>
    <w:p w14:paraId="0FA7D3E1" w14:textId="6B58C7BC" w:rsidR="00457672" w:rsidRDefault="00C3545D" w:rsidP="00C3545D">
      <w:pPr>
        <w:rPr>
          <w:bCs/>
          <w:color w:val="000000"/>
          <w:sz w:val="22"/>
          <w:szCs w:val="22"/>
        </w:rPr>
      </w:pPr>
      <w:r>
        <w:rPr>
          <w:bCs/>
          <w:color w:val="000000"/>
          <w:sz w:val="22"/>
          <w:szCs w:val="22"/>
        </w:rPr>
        <w:t>Password</w:t>
      </w:r>
      <w:r w:rsidRPr="00C3545D">
        <w:rPr>
          <w:bCs/>
          <w:color w:val="000000"/>
          <w:sz w:val="22"/>
          <w:szCs w:val="22"/>
        </w:rPr>
        <w:t>: infrappp</w:t>
      </w:r>
    </w:p>
    <w:p w14:paraId="79869DAB" w14:textId="77777777" w:rsidR="00C3545D" w:rsidRPr="00C3545D" w:rsidRDefault="00C3545D" w:rsidP="00C3545D">
      <w:pPr>
        <w:rPr>
          <w:bCs/>
          <w:color w:val="000000"/>
          <w:sz w:val="22"/>
          <w:szCs w:val="22"/>
        </w:rPr>
      </w:pPr>
    </w:p>
    <w:p w14:paraId="347814FD" w14:textId="77777777" w:rsidR="00457672" w:rsidRDefault="00457672" w:rsidP="00457672">
      <w:pPr>
        <w:rPr>
          <w:sz w:val="22"/>
          <w:szCs w:val="22"/>
        </w:rPr>
      </w:pPr>
      <w:r w:rsidRPr="00C3545D">
        <w:rPr>
          <w:bCs/>
          <w:color w:val="000000"/>
          <w:sz w:val="22"/>
          <w:szCs w:val="22"/>
        </w:rPr>
        <w:t xml:space="preserve">Link: </w:t>
      </w:r>
      <w:hyperlink r:id="rId39" w:history="1">
        <w:r w:rsidRPr="00C3545D">
          <w:rPr>
            <w:rStyle w:val="Hyperlink"/>
            <w:i/>
            <w:sz w:val="22"/>
            <w:szCs w:val="22"/>
          </w:rPr>
          <w:t>http://infrapppworld.com/#</w:t>
        </w:r>
      </w:hyperlink>
      <w:r w:rsidRPr="00C3545D">
        <w:rPr>
          <w:sz w:val="22"/>
          <w:szCs w:val="22"/>
        </w:rPr>
        <w:t xml:space="preserve"> </w:t>
      </w:r>
    </w:p>
    <w:p w14:paraId="47F3558E" w14:textId="5887F39B" w:rsidR="00C3545D" w:rsidRPr="00C3545D" w:rsidRDefault="00DA2658" w:rsidP="00457672">
      <w:pPr>
        <w:rPr>
          <w:sz w:val="22"/>
          <w:szCs w:val="22"/>
        </w:rPr>
      </w:pPr>
      <w:r>
        <w:rPr>
          <w:sz w:val="22"/>
          <w:szCs w:val="22"/>
        </w:rPr>
        <w:t>uj</w:t>
      </w:r>
      <w:bookmarkStart w:id="4" w:name="_GoBack"/>
      <w:bookmarkEnd w:id="4"/>
    </w:p>
    <w:p w14:paraId="7DC9F4DD" w14:textId="77777777" w:rsidR="00457672" w:rsidRPr="00C3545D" w:rsidRDefault="00457672" w:rsidP="00457672">
      <w:pPr>
        <w:rPr>
          <w:bCs/>
          <w:color w:val="000000"/>
          <w:sz w:val="22"/>
          <w:szCs w:val="22"/>
        </w:rPr>
      </w:pPr>
    </w:p>
    <w:p w14:paraId="47C3C303" w14:textId="77777777" w:rsidR="00457672" w:rsidRPr="00C3545D" w:rsidRDefault="00457672" w:rsidP="00457672">
      <w:pPr>
        <w:rPr>
          <w:rStyle w:val="Hyperlink"/>
          <w:sz w:val="22"/>
          <w:szCs w:val="22"/>
          <w:u w:val="none"/>
        </w:rPr>
      </w:pPr>
      <w:r w:rsidRPr="00C3545D">
        <w:rPr>
          <w:rStyle w:val="Hyperlink"/>
          <w:sz w:val="22"/>
          <w:szCs w:val="22"/>
          <w:u w:val="none"/>
        </w:rPr>
        <w:lastRenderedPageBreak/>
        <w:t xml:space="preserve">3. Research Databases: </w:t>
      </w:r>
    </w:p>
    <w:p w14:paraId="3C1D2654" w14:textId="77777777" w:rsidR="00457672" w:rsidRPr="00C3545D" w:rsidRDefault="00457672" w:rsidP="00457672">
      <w:pPr>
        <w:rPr>
          <w:rStyle w:val="Hyperlink"/>
          <w:sz w:val="22"/>
          <w:szCs w:val="22"/>
          <w:u w:val="none"/>
        </w:rPr>
      </w:pPr>
    </w:p>
    <w:p w14:paraId="45542EFF" w14:textId="77777777" w:rsidR="00457672" w:rsidRPr="00C3545D" w:rsidRDefault="00457672" w:rsidP="00457672">
      <w:pPr>
        <w:jc w:val="both"/>
        <w:rPr>
          <w:bCs/>
          <w:color w:val="000000"/>
          <w:sz w:val="22"/>
          <w:szCs w:val="22"/>
        </w:rPr>
      </w:pPr>
      <w:r w:rsidRPr="00C3545D">
        <w:rPr>
          <w:rStyle w:val="Hyperlink"/>
          <w:i/>
          <w:sz w:val="22"/>
          <w:szCs w:val="22"/>
          <w:u w:val="none"/>
        </w:rPr>
        <w:t xml:space="preserve">a. Projectware/Dealogic: </w:t>
      </w:r>
      <w:r w:rsidRPr="00C3545D">
        <w:rPr>
          <w:bCs/>
          <w:color w:val="000000"/>
          <w:sz w:val="22"/>
          <w:szCs w:val="22"/>
        </w:rPr>
        <w:t>Database contains information on international project finance transactions. The data is collated and reported at each stage of the deal, from pre-approval through to signing. By using a comprehensive library of information sources and by keeping in constant contact with key players in the market, ProjectWare provides the highest standards of accuracy and detail. Coverage includes: pre-approval, in tender, in finance and signed deals. Transaction data includes: terms and conditions, roles of stakeholders, non-finance information, timescales and involvement of non-banking institutions. Request research from the Library (the database manager will send you this each half).</w:t>
      </w:r>
    </w:p>
    <w:p w14:paraId="499BB53E" w14:textId="77777777" w:rsidR="00457672" w:rsidRPr="00C3545D" w:rsidRDefault="00457672" w:rsidP="00457672">
      <w:pPr>
        <w:jc w:val="both"/>
        <w:rPr>
          <w:bCs/>
          <w:color w:val="000000"/>
          <w:sz w:val="22"/>
          <w:szCs w:val="22"/>
        </w:rPr>
      </w:pPr>
    </w:p>
    <w:p w14:paraId="7584E5BC" w14:textId="77777777" w:rsidR="00457672" w:rsidRPr="00C3545D" w:rsidRDefault="00457672" w:rsidP="00457672">
      <w:pPr>
        <w:rPr>
          <w:sz w:val="22"/>
          <w:szCs w:val="22"/>
        </w:rPr>
      </w:pPr>
      <w:r w:rsidRPr="00C3545D">
        <w:rPr>
          <w:bCs/>
          <w:color w:val="000000"/>
          <w:sz w:val="22"/>
          <w:szCs w:val="22"/>
        </w:rPr>
        <w:t xml:space="preserve">Link: </w:t>
      </w:r>
      <w:hyperlink r:id="rId40" w:history="1">
        <w:r w:rsidRPr="00C3545D">
          <w:rPr>
            <w:rStyle w:val="Hyperlink"/>
            <w:i/>
            <w:sz w:val="22"/>
            <w:szCs w:val="22"/>
          </w:rPr>
          <w:t>http://library.worldbankimflib.org/Services/Research/askalibrarian.htm</w:t>
        </w:r>
      </w:hyperlink>
      <w:r w:rsidRPr="00C3545D">
        <w:rPr>
          <w:sz w:val="22"/>
          <w:szCs w:val="22"/>
        </w:rPr>
        <w:t xml:space="preserve"> </w:t>
      </w:r>
    </w:p>
    <w:p w14:paraId="066E51D0" w14:textId="77777777" w:rsidR="00457672" w:rsidRPr="00C3545D" w:rsidRDefault="00457672" w:rsidP="00457672">
      <w:pPr>
        <w:jc w:val="both"/>
        <w:rPr>
          <w:sz w:val="22"/>
          <w:szCs w:val="22"/>
        </w:rPr>
      </w:pPr>
    </w:p>
    <w:p w14:paraId="51455D6C" w14:textId="77777777" w:rsidR="00457672" w:rsidRPr="00C3545D" w:rsidRDefault="00457672" w:rsidP="00457672">
      <w:pPr>
        <w:jc w:val="both"/>
        <w:rPr>
          <w:bCs/>
          <w:color w:val="000000"/>
          <w:sz w:val="22"/>
          <w:szCs w:val="22"/>
        </w:rPr>
      </w:pPr>
      <w:r w:rsidRPr="00C3545D">
        <w:rPr>
          <w:rStyle w:val="Hyperlink"/>
          <w:i/>
          <w:sz w:val="22"/>
          <w:szCs w:val="22"/>
          <w:u w:val="none"/>
        </w:rPr>
        <w:t>b. IADB PPPs Research Guide</w:t>
      </w:r>
      <w:r w:rsidRPr="00C3545D">
        <w:rPr>
          <w:bCs/>
          <w:color w:val="000000"/>
          <w:sz w:val="22"/>
          <w:szCs w:val="22"/>
        </w:rPr>
        <w:t>: Comprehensive collection of current research reports, case studies and publications organized by IADB librarians, including real-time social media monitoring.</w:t>
      </w:r>
    </w:p>
    <w:p w14:paraId="6D1DCF4C" w14:textId="77777777" w:rsidR="00457672" w:rsidRPr="00C3545D" w:rsidRDefault="00457672" w:rsidP="00457672">
      <w:pPr>
        <w:jc w:val="both"/>
        <w:rPr>
          <w:bCs/>
          <w:color w:val="000000"/>
          <w:sz w:val="22"/>
          <w:szCs w:val="22"/>
        </w:rPr>
      </w:pPr>
    </w:p>
    <w:p w14:paraId="2BA6995C" w14:textId="77777777" w:rsidR="00457672" w:rsidRPr="00C3545D" w:rsidRDefault="00457672" w:rsidP="00457672">
      <w:pPr>
        <w:jc w:val="both"/>
        <w:rPr>
          <w:rStyle w:val="Hyperlink"/>
          <w:i/>
          <w:sz w:val="22"/>
          <w:szCs w:val="22"/>
        </w:rPr>
      </w:pPr>
      <w:r w:rsidRPr="00C3545D">
        <w:rPr>
          <w:bCs/>
          <w:color w:val="000000"/>
          <w:sz w:val="22"/>
          <w:szCs w:val="22"/>
        </w:rPr>
        <w:t xml:space="preserve">Link: </w:t>
      </w:r>
      <w:r w:rsidRPr="00C3545D">
        <w:rPr>
          <w:rStyle w:val="Hyperlink"/>
          <w:i/>
          <w:sz w:val="22"/>
          <w:szCs w:val="22"/>
        </w:rPr>
        <w:t>http://iadb.libguides.com/ppp</w:t>
      </w:r>
    </w:p>
    <w:p w14:paraId="315636EA" w14:textId="77777777" w:rsidR="00457672" w:rsidRPr="00C3545D" w:rsidRDefault="00457672" w:rsidP="00457672">
      <w:pPr>
        <w:jc w:val="both"/>
        <w:rPr>
          <w:sz w:val="22"/>
          <w:szCs w:val="22"/>
        </w:rPr>
      </w:pPr>
    </w:p>
    <w:p w14:paraId="53857657" w14:textId="77777777" w:rsidR="00457672" w:rsidRPr="00C3545D" w:rsidRDefault="00457672" w:rsidP="00457672">
      <w:pPr>
        <w:jc w:val="both"/>
        <w:rPr>
          <w:bCs/>
          <w:color w:val="000000"/>
          <w:sz w:val="22"/>
          <w:szCs w:val="22"/>
        </w:rPr>
      </w:pPr>
      <w:r w:rsidRPr="00C3545D">
        <w:rPr>
          <w:rStyle w:val="Hyperlink"/>
          <w:i/>
          <w:sz w:val="22"/>
          <w:szCs w:val="22"/>
          <w:u w:val="none"/>
        </w:rPr>
        <w:t xml:space="preserve">c. P3 Major Projects Database: </w:t>
      </w:r>
      <w:r w:rsidRPr="00C3545D">
        <w:rPr>
          <w:bCs/>
          <w:color w:val="000000"/>
          <w:sz w:val="22"/>
          <w:szCs w:val="22"/>
        </w:rPr>
        <w:t xml:space="preserve">Provides real-time information on teaming, bidding and financing of most types of Public-Private Partnership (P3) projects in North America, South America and Europe, and design-build only transportation projects in the U.S as well as 25 years of historical data. </w:t>
      </w:r>
    </w:p>
    <w:p w14:paraId="4219BE73" w14:textId="77777777" w:rsidR="00457672" w:rsidRPr="00C3545D" w:rsidRDefault="00457672" w:rsidP="00457672">
      <w:pPr>
        <w:jc w:val="both"/>
        <w:rPr>
          <w:sz w:val="22"/>
          <w:szCs w:val="22"/>
        </w:rPr>
      </w:pPr>
    </w:p>
    <w:p w14:paraId="70AC0942" w14:textId="77777777" w:rsidR="00457672" w:rsidRPr="00C3545D" w:rsidRDefault="00457672" w:rsidP="00457672">
      <w:pPr>
        <w:rPr>
          <w:sz w:val="22"/>
          <w:szCs w:val="22"/>
        </w:rPr>
      </w:pPr>
      <w:r w:rsidRPr="00C3545D">
        <w:rPr>
          <w:bCs/>
          <w:color w:val="000000"/>
          <w:sz w:val="22"/>
          <w:szCs w:val="22"/>
        </w:rPr>
        <w:t>Link:</w:t>
      </w:r>
      <w:r w:rsidRPr="00C3545D">
        <w:rPr>
          <w:sz w:val="22"/>
          <w:szCs w:val="22"/>
        </w:rPr>
        <w:t xml:space="preserve"> </w:t>
      </w:r>
      <w:hyperlink r:id="rId41" w:history="1">
        <w:r w:rsidRPr="00C3545D">
          <w:rPr>
            <w:rStyle w:val="Hyperlink"/>
            <w:i/>
            <w:sz w:val="22"/>
            <w:szCs w:val="22"/>
          </w:rPr>
          <w:t>http://pwfinance.net/projects-database/</w:t>
        </w:r>
      </w:hyperlink>
      <w:r w:rsidRPr="00C3545D">
        <w:rPr>
          <w:sz w:val="22"/>
          <w:szCs w:val="22"/>
        </w:rPr>
        <w:t xml:space="preserve"> </w:t>
      </w:r>
    </w:p>
    <w:p w14:paraId="12EC0DC2" w14:textId="77777777" w:rsidR="00457672" w:rsidRPr="00C3545D" w:rsidRDefault="00457672" w:rsidP="00457672">
      <w:pPr>
        <w:rPr>
          <w:color w:val="000000"/>
          <w:sz w:val="22"/>
          <w:szCs w:val="22"/>
        </w:rPr>
      </w:pPr>
    </w:p>
    <w:p w14:paraId="04D88ACB" w14:textId="77777777" w:rsidR="00457672" w:rsidRPr="00C3545D" w:rsidRDefault="00457672" w:rsidP="00457672">
      <w:pPr>
        <w:tabs>
          <w:tab w:val="left" w:pos="2520"/>
        </w:tabs>
        <w:jc w:val="both"/>
        <w:rPr>
          <w:bCs/>
          <w:color w:val="000000"/>
          <w:sz w:val="22"/>
          <w:szCs w:val="22"/>
        </w:rPr>
      </w:pPr>
      <w:r w:rsidRPr="00C3545D">
        <w:rPr>
          <w:b/>
          <w:bCs/>
          <w:color w:val="000000"/>
          <w:sz w:val="22"/>
          <w:szCs w:val="22"/>
          <w:u w:val="single"/>
        </w:rPr>
        <w:t>Specific sources:</w:t>
      </w:r>
      <w:r w:rsidRPr="00C3545D">
        <w:rPr>
          <w:bCs/>
          <w:color w:val="000000"/>
          <w:sz w:val="22"/>
          <w:szCs w:val="22"/>
        </w:rPr>
        <w:t xml:space="preserve"> While the general sources can be used as a starting point to identify new projects or know about updates on existing projects, they usually do not have enough information to populate the required fields in the database. In these cases, after the initial search researchers need to look for information on specific projects identified from initial search at the following sources:</w:t>
      </w:r>
    </w:p>
    <w:p w14:paraId="025153E2"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Google searches, Wikipedia searches</w:t>
      </w:r>
    </w:p>
    <w:p w14:paraId="050BB92E"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Project company websites,</w:t>
      </w:r>
    </w:p>
    <w:p w14:paraId="2DCBD668"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Sponsor websites (list of projects, annual reports, press releases, and financial reports. Usually the reports required for stock exchange commissions have good information. Examples of those are the 10K and 20F for American and foreign companies required by the NYSE)</w:t>
      </w:r>
    </w:p>
    <w:p w14:paraId="7FED2331"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EPC contractor or Supplier website, announcements, press releases (example- Gamesa or Vestas which are big turbine suppliers)</w:t>
      </w:r>
    </w:p>
    <w:p w14:paraId="476C146F"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Hosting government’s agencies website (list of PPI projects, reports, links)</w:t>
      </w:r>
    </w:p>
    <w:p w14:paraId="1858D1B3"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 xml:space="preserve">Donor websites, and </w:t>
      </w:r>
    </w:p>
    <w:p w14:paraId="22717EAB" w14:textId="77777777" w:rsidR="00457672" w:rsidRPr="00C3545D" w:rsidRDefault="00457672" w:rsidP="00457672">
      <w:pPr>
        <w:numPr>
          <w:ilvl w:val="0"/>
          <w:numId w:val="11"/>
        </w:numPr>
        <w:tabs>
          <w:tab w:val="left" w:pos="2520"/>
        </w:tabs>
        <w:overflowPunct/>
        <w:jc w:val="both"/>
        <w:textAlignment w:val="auto"/>
        <w:rPr>
          <w:bCs/>
          <w:color w:val="000000"/>
          <w:sz w:val="22"/>
          <w:szCs w:val="22"/>
        </w:rPr>
      </w:pPr>
      <w:r w:rsidRPr="00C3545D">
        <w:rPr>
          <w:bCs/>
          <w:color w:val="000000"/>
          <w:sz w:val="22"/>
          <w:szCs w:val="22"/>
        </w:rPr>
        <w:t xml:space="preserve">World Bank staff with regional/sector specializations or who directly worked on the project.  </w:t>
      </w:r>
    </w:p>
    <w:p w14:paraId="77153A43" w14:textId="77777777" w:rsidR="00457672" w:rsidRPr="00C3545D" w:rsidRDefault="00457672" w:rsidP="00457672">
      <w:pPr>
        <w:numPr>
          <w:ilvl w:val="0"/>
          <w:numId w:val="11"/>
        </w:numPr>
        <w:tabs>
          <w:tab w:val="left" w:pos="2520"/>
        </w:tabs>
        <w:overflowPunct/>
        <w:jc w:val="both"/>
        <w:textAlignment w:val="auto"/>
        <w:rPr>
          <w:sz w:val="22"/>
          <w:szCs w:val="22"/>
        </w:rPr>
      </w:pPr>
      <w:r w:rsidRPr="00C3545D">
        <w:rPr>
          <w:sz w:val="22"/>
          <w:szCs w:val="22"/>
        </w:rPr>
        <w:t>Development bank website: The information for development bank support is usually found in the annual reports, databases or other sources in the websites of the multilateral development agencies.</w:t>
      </w:r>
    </w:p>
    <w:p w14:paraId="04691BDF" w14:textId="77777777" w:rsidR="00457672" w:rsidRPr="00C3545D" w:rsidRDefault="00457672" w:rsidP="00457672">
      <w:pPr>
        <w:overflowPunct/>
        <w:autoSpaceDE/>
        <w:autoSpaceDN/>
        <w:adjustRightInd/>
        <w:textAlignment w:val="auto"/>
        <w:rPr>
          <w:sz w:val="22"/>
          <w:szCs w:val="22"/>
        </w:rPr>
      </w:pPr>
      <w:r w:rsidRPr="00C3545D">
        <w:rPr>
          <w:sz w:val="22"/>
          <w:szCs w:val="22"/>
        </w:rPr>
        <w:br w:type="page"/>
      </w:r>
    </w:p>
    <w:p w14:paraId="4F5EF37B" w14:textId="77777777" w:rsidR="00457672" w:rsidRPr="00C3545D" w:rsidRDefault="00457672" w:rsidP="00457672">
      <w:pPr>
        <w:pStyle w:val="Heading1"/>
        <w:rPr>
          <w:sz w:val="22"/>
          <w:szCs w:val="22"/>
        </w:rPr>
      </w:pPr>
    </w:p>
    <w:p w14:paraId="08AF9BBD" w14:textId="77777777" w:rsidR="00457672" w:rsidRPr="00C3545D" w:rsidRDefault="00457672" w:rsidP="00457672">
      <w:pPr>
        <w:pStyle w:val="Heading4"/>
        <w:pBdr>
          <w:top w:val="single" w:sz="4" w:space="1" w:color="auto"/>
          <w:left w:val="single" w:sz="4" w:space="1" w:color="auto"/>
          <w:bottom w:val="single" w:sz="4" w:space="1" w:color="auto"/>
          <w:right w:val="single" w:sz="4" w:space="1" w:color="auto"/>
        </w:pBdr>
        <w:rPr>
          <w:szCs w:val="22"/>
        </w:rPr>
      </w:pPr>
      <w:r w:rsidRPr="00C3545D">
        <w:rPr>
          <w:szCs w:val="22"/>
        </w:rPr>
        <w:t>Annexure 1: Style Guide for Project Descriptions Private Participation in Infrastructure (PPI) Database</w:t>
      </w:r>
    </w:p>
    <w:p w14:paraId="53F66445" w14:textId="77777777" w:rsidR="00457672" w:rsidRPr="00C3545D" w:rsidRDefault="00457672" w:rsidP="00457672">
      <w:pPr>
        <w:rPr>
          <w:sz w:val="22"/>
          <w:szCs w:val="22"/>
        </w:rPr>
      </w:pPr>
    </w:p>
    <w:p w14:paraId="2E719744" w14:textId="77777777" w:rsidR="00457672" w:rsidRPr="00C3545D" w:rsidRDefault="00457672" w:rsidP="00457672">
      <w:pPr>
        <w:rPr>
          <w:b/>
          <w:color w:val="000000"/>
          <w:sz w:val="22"/>
          <w:szCs w:val="22"/>
        </w:rPr>
      </w:pPr>
      <w:r w:rsidRPr="00C3545D">
        <w:rPr>
          <w:b/>
          <w:color w:val="000000"/>
          <w:sz w:val="22"/>
          <w:szCs w:val="22"/>
        </w:rPr>
        <w:t>PPI Database’s guidelines for writing project descriptions</w:t>
      </w:r>
    </w:p>
    <w:p w14:paraId="56C4CA44" w14:textId="77777777" w:rsidR="00457672" w:rsidRPr="00C3545D" w:rsidRDefault="00457672" w:rsidP="00457672">
      <w:pPr>
        <w:rPr>
          <w:color w:val="000000"/>
          <w:sz w:val="22"/>
          <w:szCs w:val="22"/>
        </w:rPr>
      </w:pPr>
    </w:p>
    <w:p w14:paraId="5690863E" w14:textId="77777777" w:rsidR="00457672" w:rsidRPr="00C3545D" w:rsidRDefault="00457672" w:rsidP="00457672">
      <w:pPr>
        <w:pStyle w:val="Heading2"/>
        <w:rPr>
          <w:i/>
          <w:sz w:val="22"/>
          <w:szCs w:val="22"/>
        </w:rPr>
      </w:pPr>
      <w:r w:rsidRPr="00C3545D">
        <w:rPr>
          <w:i/>
          <w:sz w:val="22"/>
          <w:szCs w:val="22"/>
        </w:rPr>
        <w:t>General rules for writing PPI descriptions:</w:t>
      </w:r>
    </w:p>
    <w:p w14:paraId="017AD5D0" w14:textId="77777777" w:rsidR="00457672" w:rsidRPr="00C3545D" w:rsidRDefault="00457672" w:rsidP="00C153BA">
      <w:pPr>
        <w:pStyle w:val="ListBullet2"/>
        <w:numPr>
          <w:ilvl w:val="0"/>
          <w:numId w:val="27"/>
        </w:numPr>
        <w:jc w:val="both"/>
        <w:rPr>
          <w:sz w:val="22"/>
          <w:szCs w:val="22"/>
        </w:rPr>
      </w:pPr>
      <w:r w:rsidRPr="00C3545D">
        <w:rPr>
          <w:sz w:val="22"/>
          <w:szCs w:val="22"/>
        </w:rPr>
        <w:t xml:space="preserve">Write the description in an easy to read format using familiar words and avoiding jargons. </w:t>
      </w:r>
    </w:p>
    <w:p w14:paraId="60694582" w14:textId="77777777" w:rsidR="00457672" w:rsidRPr="00C3545D" w:rsidRDefault="00457672" w:rsidP="00C153BA">
      <w:pPr>
        <w:pStyle w:val="ListBullet2"/>
        <w:numPr>
          <w:ilvl w:val="0"/>
          <w:numId w:val="27"/>
        </w:numPr>
        <w:jc w:val="both"/>
        <w:rPr>
          <w:sz w:val="22"/>
          <w:szCs w:val="22"/>
        </w:rPr>
      </w:pPr>
      <w:r w:rsidRPr="00C3545D">
        <w:rPr>
          <w:sz w:val="22"/>
          <w:szCs w:val="22"/>
        </w:rPr>
        <w:t>Exclude information on engineering or technical aspects of project.</w:t>
      </w:r>
    </w:p>
    <w:p w14:paraId="419C67DE" w14:textId="77777777" w:rsidR="00457672" w:rsidRPr="00C3545D" w:rsidRDefault="00457672" w:rsidP="00C153BA">
      <w:pPr>
        <w:pStyle w:val="ListBullet2"/>
        <w:numPr>
          <w:ilvl w:val="0"/>
          <w:numId w:val="27"/>
        </w:numPr>
        <w:jc w:val="both"/>
        <w:rPr>
          <w:sz w:val="22"/>
          <w:szCs w:val="22"/>
        </w:rPr>
      </w:pPr>
      <w:r w:rsidRPr="00C3545D">
        <w:rPr>
          <w:sz w:val="22"/>
          <w:szCs w:val="22"/>
        </w:rPr>
        <w:t>Use short sentences with varying sentence structure so that the abstract doesn't sound choppy.</w:t>
      </w:r>
    </w:p>
    <w:p w14:paraId="28497436" w14:textId="77777777" w:rsidR="00457672" w:rsidRPr="00C3545D" w:rsidRDefault="00457672" w:rsidP="00C153BA">
      <w:pPr>
        <w:pStyle w:val="ListBullet2"/>
        <w:numPr>
          <w:ilvl w:val="0"/>
          <w:numId w:val="27"/>
        </w:numPr>
        <w:jc w:val="both"/>
        <w:rPr>
          <w:sz w:val="22"/>
          <w:szCs w:val="22"/>
        </w:rPr>
      </w:pPr>
      <w:r w:rsidRPr="00C3545D">
        <w:rPr>
          <w:sz w:val="22"/>
          <w:szCs w:val="22"/>
        </w:rPr>
        <w:t>Use complete sentences. Omission of articles/words to save space is discouraged</w:t>
      </w:r>
    </w:p>
    <w:p w14:paraId="24FBF6D0" w14:textId="77777777" w:rsidR="00457672" w:rsidRPr="00C3545D" w:rsidRDefault="00457672" w:rsidP="00457672">
      <w:pPr>
        <w:pStyle w:val="ListBullet2"/>
        <w:jc w:val="both"/>
        <w:rPr>
          <w:sz w:val="22"/>
          <w:szCs w:val="22"/>
        </w:rPr>
      </w:pPr>
      <w:r w:rsidRPr="00C3545D">
        <w:rPr>
          <w:sz w:val="22"/>
          <w:szCs w:val="22"/>
        </w:rPr>
        <w:t>Unless the abstract is very short (100-125 words), divide it into several paragraphs.</w:t>
      </w:r>
    </w:p>
    <w:p w14:paraId="71385011" w14:textId="77777777" w:rsidR="00457672" w:rsidRPr="00C3545D" w:rsidRDefault="00457672" w:rsidP="00457672">
      <w:pPr>
        <w:pStyle w:val="ListBullet2"/>
        <w:jc w:val="both"/>
        <w:rPr>
          <w:sz w:val="22"/>
          <w:szCs w:val="22"/>
        </w:rPr>
      </w:pPr>
      <w:r w:rsidRPr="00C3545D">
        <w:rPr>
          <w:sz w:val="22"/>
          <w:szCs w:val="22"/>
        </w:rPr>
        <w:t>Use standard abbreviations [Refer to “Abbreviations” under Writing Guide].</w:t>
      </w:r>
    </w:p>
    <w:p w14:paraId="18649975" w14:textId="77777777" w:rsidR="00457672" w:rsidRPr="00C3545D" w:rsidRDefault="00457672" w:rsidP="00C153BA">
      <w:pPr>
        <w:pStyle w:val="ListBullet2"/>
        <w:numPr>
          <w:ilvl w:val="0"/>
          <w:numId w:val="25"/>
        </w:numPr>
        <w:jc w:val="both"/>
        <w:rPr>
          <w:b/>
          <w:sz w:val="22"/>
          <w:szCs w:val="22"/>
        </w:rPr>
      </w:pPr>
      <w:r w:rsidRPr="00C3545D">
        <w:rPr>
          <w:sz w:val="22"/>
          <w:szCs w:val="22"/>
        </w:rPr>
        <w:t>Use only past tense and indicate date when it is not clear. No references to “currently” or “now.” (Note: To indicate future events, use for example “was expected to be completed by June 2013”).</w:t>
      </w:r>
    </w:p>
    <w:p w14:paraId="665FEBF4" w14:textId="77777777" w:rsidR="00457672" w:rsidRPr="00C3545D" w:rsidRDefault="00457672" w:rsidP="00C153BA">
      <w:pPr>
        <w:pStyle w:val="ListBullet2"/>
        <w:numPr>
          <w:ilvl w:val="0"/>
          <w:numId w:val="25"/>
        </w:numPr>
        <w:jc w:val="both"/>
        <w:rPr>
          <w:sz w:val="22"/>
          <w:szCs w:val="22"/>
        </w:rPr>
      </w:pPr>
      <w:r w:rsidRPr="00C3545D">
        <w:rPr>
          <w:sz w:val="22"/>
          <w:szCs w:val="22"/>
        </w:rPr>
        <w:t>Avoid using the word “privatization.” Instead, use a specific type of contract.</w:t>
      </w:r>
    </w:p>
    <w:p w14:paraId="08EBD04D" w14:textId="77777777" w:rsidR="00457672" w:rsidRPr="00C3545D" w:rsidRDefault="00457672" w:rsidP="00C153BA">
      <w:pPr>
        <w:pStyle w:val="ListBullet2"/>
        <w:numPr>
          <w:ilvl w:val="0"/>
          <w:numId w:val="25"/>
        </w:numPr>
        <w:jc w:val="both"/>
        <w:rPr>
          <w:sz w:val="22"/>
          <w:szCs w:val="22"/>
        </w:rPr>
      </w:pPr>
      <w:r w:rsidRPr="00C3545D">
        <w:rPr>
          <w:sz w:val="22"/>
          <w:szCs w:val="22"/>
        </w:rPr>
        <w:t>Be consistent with the type of PPI selected and the text written in the description.</w:t>
      </w:r>
    </w:p>
    <w:p w14:paraId="59A2D996" w14:textId="77777777" w:rsidR="00457672" w:rsidRPr="00C3545D" w:rsidRDefault="00457672" w:rsidP="00457672">
      <w:pPr>
        <w:pStyle w:val="ListBullet2"/>
        <w:numPr>
          <w:ilvl w:val="0"/>
          <w:numId w:val="0"/>
        </w:numPr>
        <w:ind w:left="360"/>
        <w:rPr>
          <w:sz w:val="22"/>
          <w:szCs w:val="22"/>
        </w:rPr>
      </w:pPr>
    </w:p>
    <w:p w14:paraId="5782317F" w14:textId="77777777" w:rsidR="00457672" w:rsidRPr="00C3545D" w:rsidRDefault="00457672" w:rsidP="00457672">
      <w:pPr>
        <w:pStyle w:val="Heading3"/>
        <w:rPr>
          <w:sz w:val="22"/>
          <w:szCs w:val="22"/>
          <w:u w:val="single"/>
        </w:rPr>
      </w:pPr>
      <w:r w:rsidRPr="00C3545D">
        <w:rPr>
          <w:sz w:val="22"/>
          <w:szCs w:val="22"/>
          <w:u w:val="single"/>
        </w:rPr>
        <w:t>Information that should not be included in the project descriptions</w:t>
      </w:r>
    </w:p>
    <w:p w14:paraId="38B1C574" w14:textId="77777777" w:rsidR="00457672" w:rsidRPr="00C3545D" w:rsidRDefault="00457672" w:rsidP="00C153BA">
      <w:pPr>
        <w:pStyle w:val="ListBullet2"/>
        <w:numPr>
          <w:ilvl w:val="0"/>
          <w:numId w:val="24"/>
        </w:numPr>
        <w:jc w:val="both"/>
        <w:rPr>
          <w:sz w:val="22"/>
          <w:szCs w:val="22"/>
        </w:rPr>
      </w:pPr>
      <w:r w:rsidRPr="00C3545D">
        <w:rPr>
          <w:sz w:val="22"/>
          <w:szCs w:val="22"/>
        </w:rPr>
        <w:t>Annual breakdown of investment figures.</w:t>
      </w:r>
    </w:p>
    <w:p w14:paraId="16F0D7B2" w14:textId="77777777" w:rsidR="00457672" w:rsidRPr="00C3545D" w:rsidRDefault="00457672" w:rsidP="00C153BA">
      <w:pPr>
        <w:pStyle w:val="ListBullet2"/>
        <w:numPr>
          <w:ilvl w:val="0"/>
          <w:numId w:val="24"/>
        </w:numPr>
        <w:jc w:val="both"/>
        <w:rPr>
          <w:sz w:val="22"/>
          <w:szCs w:val="22"/>
        </w:rPr>
      </w:pPr>
      <w:r w:rsidRPr="00C3545D">
        <w:rPr>
          <w:sz w:val="22"/>
          <w:szCs w:val="22"/>
        </w:rPr>
        <w:t>Annual breakdown of connections or other capacity information, unless it is the original one at the time the contract was awarded.</w:t>
      </w:r>
    </w:p>
    <w:p w14:paraId="308F985D" w14:textId="77777777" w:rsidR="00457672" w:rsidRPr="00C3545D" w:rsidRDefault="00457672" w:rsidP="00C153BA">
      <w:pPr>
        <w:pStyle w:val="ListBullet2"/>
        <w:numPr>
          <w:ilvl w:val="0"/>
          <w:numId w:val="24"/>
        </w:numPr>
        <w:jc w:val="both"/>
        <w:rPr>
          <w:sz w:val="22"/>
          <w:szCs w:val="22"/>
        </w:rPr>
      </w:pPr>
      <w:r w:rsidRPr="00C3545D">
        <w:rPr>
          <w:sz w:val="22"/>
          <w:szCs w:val="22"/>
        </w:rPr>
        <w:t>Any speculative/subjective judgment about the project, including its status, political situation, profitability, etc.</w:t>
      </w:r>
    </w:p>
    <w:p w14:paraId="0FD4F351" w14:textId="77777777" w:rsidR="00457672" w:rsidRPr="00C3545D" w:rsidRDefault="00457672" w:rsidP="00C153BA">
      <w:pPr>
        <w:pStyle w:val="ListBullet2"/>
        <w:numPr>
          <w:ilvl w:val="0"/>
          <w:numId w:val="24"/>
        </w:numPr>
        <w:jc w:val="both"/>
        <w:rPr>
          <w:sz w:val="22"/>
          <w:szCs w:val="22"/>
        </w:rPr>
      </w:pPr>
      <w:r w:rsidRPr="00C3545D">
        <w:rPr>
          <w:sz w:val="22"/>
          <w:szCs w:val="22"/>
        </w:rPr>
        <w:t>Technical specification of the project.</w:t>
      </w:r>
    </w:p>
    <w:p w14:paraId="7787217F" w14:textId="77777777" w:rsidR="00457672" w:rsidRPr="00C3545D" w:rsidRDefault="00457672" w:rsidP="00C153BA">
      <w:pPr>
        <w:pStyle w:val="ListBullet2"/>
        <w:numPr>
          <w:ilvl w:val="0"/>
          <w:numId w:val="24"/>
        </w:numPr>
        <w:jc w:val="both"/>
        <w:rPr>
          <w:sz w:val="22"/>
          <w:szCs w:val="22"/>
        </w:rPr>
      </w:pPr>
      <w:r w:rsidRPr="00C3545D">
        <w:rPr>
          <w:sz w:val="22"/>
          <w:szCs w:val="22"/>
        </w:rPr>
        <w:t>Any business or marketing strategy of the project.</w:t>
      </w:r>
    </w:p>
    <w:p w14:paraId="161CF263" w14:textId="77777777" w:rsidR="00457672" w:rsidRPr="00C3545D" w:rsidRDefault="00457672" w:rsidP="00457672">
      <w:pPr>
        <w:pStyle w:val="ListBullet2"/>
        <w:numPr>
          <w:ilvl w:val="0"/>
          <w:numId w:val="0"/>
        </w:numPr>
        <w:ind w:left="1080"/>
        <w:rPr>
          <w:sz w:val="22"/>
          <w:szCs w:val="22"/>
        </w:rPr>
      </w:pPr>
    </w:p>
    <w:p w14:paraId="6F8B6D25" w14:textId="77777777" w:rsidR="00457672" w:rsidRPr="00C3545D" w:rsidRDefault="00457672" w:rsidP="00C153BA">
      <w:pPr>
        <w:pStyle w:val="ListBullet2"/>
        <w:numPr>
          <w:ilvl w:val="0"/>
          <w:numId w:val="19"/>
        </w:numPr>
        <w:rPr>
          <w:sz w:val="22"/>
          <w:szCs w:val="22"/>
        </w:rPr>
      </w:pPr>
      <w:r w:rsidRPr="00C3545D">
        <w:rPr>
          <w:b/>
          <w:sz w:val="22"/>
          <w:szCs w:val="22"/>
        </w:rPr>
        <w:t>Abbreviating units of Measurement</w:t>
      </w:r>
      <w:r w:rsidRPr="00C3545D">
        <w:rPr>
          <w:sz w:val="22"/>
          <w:szCs w:val="22"/>
        </w:rPr>
        <w:t>: Use the following:</w:t>
      </w:r>
    </w:p>
    <w:p w14:paraId="52E71296" w14:textId="77777777" w:rsidR="00457672" w:rsidRPr="00C3545D" w:rsidRDefault="00457672" w:rsidP="00C153BA">
      <w:pPr>
        <w:pStyle w:val="ListBullet2"/>
        <w:numPr>
          <w:ilvl w:val="1"/>
          <w:numId w:val="29"/>
        </w:numPr>
        <w:rPr>
          <w:sz w:val="22"/>
          <w:szCs w:val="22"/>
        </w:rPr>
      </w:pPr>
      <w:r w:rsidRPr="00C3545D">
        <w:rPr>
          <w:sz w:val="22"/>
          <w:szCs w:val="22"/>
        </w:rPr>
        <w:t>Centimeter=cm</w:t>
      </w:r>
    </w:p>
    <w:p w14:paraId="05C0DEEF" w14:textId="77777777" w:rsidR="00457672" w:rsidRPr="00C3545D" w:rsidRDefault="00457672" w:rsidP="00C153BA">
      <w:pPr>
        <w:pStyle w:val="ListBullet2"/>
        <w:numPr>
          <w:ilvl w:val="1"/>
          <w:numId w:val="29"/>
        </w:numPr>
        <w:rPr>
          <w:sz w:val="22"/>
          <w:szCs w:val="22"/>
        </w:rPr>
      </w:pPr>
      <w:r w:rsidRPr="00C3545D">
        <w:rPr>
          <w:sz w:val="22"/>
          <w:szCs w:val="22"/>
        </w:rPr>
        <w:t>Cubic inch=cu in</w:t>
      </w:r>
    </w:p>
    <w:p w14:paraId="53353384" w14:textId="77777777" w:rsidR="00457672" w:rsidRPr="00C3545D" w:rsidRDefault="00457672" w:rsidP="00C153BA">
      <w:pPr>
        <w:pStyle w:val="ListBullet2"/>
        <w:numPr>
          <w:ilvl w:val="1"/>
          <w:numId w:val="29"/>
        </w:numPr>
        <w:rPr>
          <w:sz w:val="22"/>
          <w:szCs w:val="22"/>
        </w:rPr>
      </w:pPr>
      <w:r w:rsidRPr="00C3545D">
        <w:rPr>
          <w:sz w:val="22"/>
          <w:szCs w:val="22"/>
        </w:rPr>
        <w:t>Cubic foot=cu ft</w:t>
      </w:r>
    </w:p>
    <w:p w14:paraId="3B062DBD" w14:textId="77777777" w:rsidR="00457672" w:rsidRPr="00C3545D" w:rsidRDefault="00457672" w:rsidP="00C153BA">
      <w:pPr>
        <w:pStyle w:val="ListBullet2"/>
        <w:numPr>
          <w:ilvl w:val="1"/>
          <w:numId w:val="29"/>
        </w:numPr>
        <w:rPr>
          <w:sz w:val="22"/>
          <w:szCs w:val="22"/>
        </w:rPr>
      </w:pPr>
      <w:r w:rsidRPr="00C3545D">
        <w:rPr>
          <w:sz w:val="22"/>
          <w:szCs w:val="22"/>
        </w:rPr>
        <w:t>Foot-ft.</w:t>
      </w:r>
    </w:p>
    <w:p w14:paraId="77157CE1" w14:textId="77777777" w:rsidR="00457672" w:rsidRPr="00C3545D" w:rsidRDefault="00457672" w:rsidP="00C153BA">
      <w:pPr>
        <w:pStyle w:val="ListBullet2"/>
        <w:numPr>
          <w:ilvl w:val="1"/>
          <w:numId w:val="29"/>
        </w:numPr>
        <w:rPr>
          <w:sz w:val="22"/>
          <w:szCs w:val="22"/>
        </w:rPr>
      </w:pPr>
      <w:r w:rsidRPr="00C3545D">
        <w:rPr>
          <w:sz w:val="22"/>
          <w:szCs w:val="22"/>
        </w:rPr>
        <w:t>Gram=gr.</w:t>
      </w:r>
    </w:p>
    <w:p w14:paraId="0E64C00C" w14:textId="77777777" w:rsidR="00457672" w:rsidRPr="00C3545D" w:rsidRDefault="00457672" w:rsidP="00C153BA">
      <w:pPr>
        <w:pStyle w:val="ListBullet2"/>
        <w:numPr>
          <w:ilvl w:val="1"/>
          <w:numId w:val="29"/>
        </w:numPr>
        <w:rPr>
          <w:sz w:val="22"/>
          <w:szCs w:val="22"/>
        </w:rPr>
      </w:pPr>
      <w:r w:rsidRPr="00C3545D">
        <w:rPr>
          <w:sz w:val="22"/>
          <w:szCs w:val="22"/>
        </w:rPr>
        <w:t>Inch=in.</w:t>
      </w:r>
    </w:p>
    <w:p w14:paraId="4A284D06" w14:textId="77777777" w:rsidR="00457672" w:rsidRPr="00C3545D" w:rsidRDefault="00457672" w:rsidP="00C153BA">
      <w:pPr>
        <w:pStyle w:val="ListBullet2"/>
        <w:numPr>
          <w:ilvl w:val="1"/>
          <w:numId w:val="29"/>
        </w:numPr>
        <w:rPr>
          <w:sz w:val="22"/>
          <w:szCs w:val="22"/>
        </w:rPr>
      </w:pPr>
      <w:r w:rsidRPr="00C3545D">
        <w:rPr>
          <w:sz w:val="22"/>
          <w:szCs w:val="22"/>
        </w:rPr>
        <w:t>Kilogram=kg</w:t>
      </w:r>
    </w:p>
    <w:p w14:paraId="071FAFA8" w14:textId="77777777" w:rsidR="00457672" w:rsidRPr="00C3545D" w:rsidRDefault="00457672" w:rsidP="00C153BA">
      <w:pPr>
        <w:pStyle w:val="ListBullet2"/>
        <w:numPr>
          <w:ilvl w:val="1"/>
          <w:numId w:val="29"/>
        </w:numPr>
        <w:rPr>
          <w:sz w:val="22"/>
          <w:szCs w:val="22"/>
        </w:rPr>
      </w:pPr>
      <w:r w:rsidRPr="00C3545D">
        <w:rPr>
          <w:sz w:val="22"/>
          <w:szCs w:val="22"/>
        </w:rPr>
        <w:t>Kilometer-km</w:t>
      </w:r>
    </w:p>
    <w:p w14:paraId="65A276A7" w14:textId="77777777" w:rsidR="00457672" w:rsidRPr="00C3545D" w:rsidRDefault="00457672" w:rsidP="00C153BA">
      <w:pPr>
        <w:pStyle w:val="ListBullet2"/>
        <w:numPr>
          <w:ilvl w:val="1"/>
          <w:numId w:val="29"/>
        </w:numPr>
        <w:rPr>
          <w:sz w:val="22"/>
          <w:szCs w:val="22"/>
        </w:rPr>
      </w:pPr>
      <w:r w:rsidRPr="00C3545D">
        <w:rPr>
          <w:sz w:val="22"/>
          <w:szCs w:val="22"/>
        </w:rPr>
        <w:t>Kilowatt=kw</w:t>
      </w:r>
    </w:p>
    <w:p w14:paraId="24AECE78" w14:textId="77777777" w:rsidR="00457672" w:rsidRPr="00C3545D" w:rsidRDefault="00457672" w:rsidP="00C153BA">
      <w:pPr>
        <w:pStyle w:val="ListBullet2"/>
        <w:numPr>
          <w:ilvl w:val="1"/>
          <w:numId w:val="29"/>
        </w:numPr>
        <w:rPr>
          <w:sz w:val="22"/>
          <w:szCs w:val="22"/>
        </w:rPr>
      </w:pPr>
      <w:r w:rsidRPr="00C3545D">
        <w:rPr>
          <w:sz w:val="22"/>
          <w:szCs w:val="22"/>
        </w:rPr>
        <w:t>kWh=kilowatt-hour</w:t>
      </w:r>
    </w:p>
    <w:p w14:paraId="6133975A" w14:textId="77777777" w:rsidR="00457672" w:rsidRPr="00C3545D" w:rsidRDefault="00457672" w:rsidP="00C153BA">
      <w:pPr>
        <w:pStyle w:val="ListBullet2"/>
        <w:numPr>
          <w:ilvl w:val="1"/>
          <w:numId w:val="29"/>
        </w:numPr>
        <w:rPr>
          <w:sz w:val="22"/>
          <w:szCs w:val="22"/>
        </w:rPr>
      </w:pPr>
      <w:r w:rsidRPr="00C3545D">
        <w:rPr>
          <w:sz w:val="22"/>
          <w:szCs w:val="22"/>
        </w:rPr>
        <w:t>Kilohertz=Khz</w:t>
      </w:r>
    </w:p>
    <w:p w14:paraId="134235A9" w14:textId="77777777" w:rsidR="00457672" w:rsidRPr="00C3545D" w:rsidRDefault="00457672" w:rsidP="00C153BA">
      <w:pPr>
        <w:pStyle w:val="ListBullet2"/>
        <w:numPr>
          <w:ilvl w:val="1"/>
          <w:numId w:val="29"/>
        </w:numPr>
        <w:rPr>
          <w:sz w:val="22"/>
          <w:szCs w:val="22"/>
        </w:rPr>
      </w:pPr>
      <w:r w:rsidRPr="00C3545D">
        <w:rPr>
          <w:sz w:val="22"/>
          <w:szCs w:val="22"/>
        </w:rPr>
        <w:t>Meter=m</w:t>
      </w:r>
    </w:p>
    <w:p w14:paraId="6E113F53" w14:textId="77777777" w:rsidR="00457672" w:rsidRPr="00C3545D" w:rsidRDefault="00457672" w:rsidP="00C153BA">
      <w:pPr>
        <w:pStyle w:val="ListBullet2"/>
        <w:numPr>
          <w:ilvl w:val="1"/>
          <w:numId w:val="29"/>
        </w:numPr>
        <w:rPr>
          <w:sz w:val="22"/>
          <w:szCs w:val="22"/>
        </w:rPr>
      </w:pPr>
      <w:r w:rsidRPr="00C3545D">
        <w:rPr>
          <w:sz w:val="22"/>
          <w:szCs w:val="22"/>
        </w:rPr>
        <w:t>Megahertz=MHz</w:t>
      </w:r>
    </w:p>
    <w:p w14:paraId="26B7566E" w14:textId="77777777" w:rsidR="00457672" w:rsidRPr="00C3545D" w:rsidRDefault="00457672" w:rsidP="00C153BA">
      <w:pPr>
        <w:pStyle w:val="ListBullet2"/>
        <w:numPr>
          <w:ilvl w:val="1"/>
          <w:numId w:val="29"/>
        </w:numPr>
        <w:rPr>
          <w:sz w:val="22"/>
          <w:szCs w:val="22"/>
        </w:rPr>
      </w:pPr>
      <w:r w:rsidRPr="00C3545D">
        <w:rPr>
          <w:sz w:val="22"/>
          <w:szCs w:val="22"/>
        </w:rPr>
        <w:t>Milligram=mg</w:t>
      </w:r>
    </w:p>
    <w:p w14:paraId="627B766D" w14:textId="77777777" w:rsidR="00457672" w:rsidRPr="00C3545D" w:rsidRDefault="00457672" w:rsidP="00C153BA">
      <w:pPr>
        <w:pStyle w:val="ListBullet2"/>
        <w:numPr>
          <w:ilvl w:val="1"/>
          <w:numId w:val="29"/>
        </w:numPr>
        <w:rPr>
          <w:sz w:val="22"/>
          <w:szCs w:val="22"/>
        </w:rPr>
      </w:pPr>
      <w:r w:rsidRPr="00C3545D">
        <w:rPr>
          <w:sz w:val="22"/>
          <w:szCs w:val="22"/>
        </w:rPr>
        <w:t>Milileter=ml</w:t>
      </w:r>
    </w:p>
    <w:p w14:paraId="357B23D7" w14:textId="77777777" w:rsidR="00457672" w:rsidRPr="00C3545D" w:rsidRDefault="00457672" w:rsidP="00C153BA">
      <w:pPr>
        <w:pStyle w:val="ListBullet2"/>
        <w:numPr>
          <w:ilvl w:val="1"/>
          <w:numId w:val="29"/>
        </w:numPr>
        <w:rPr>
          <w:sz w:val="22"/>
          <w:szCs w:val="22"/>
        </w:rPr>
      </w:pPr>
      <w:r w:rsidRPr="00C3545D">
        <w:rPr>
          <w:sz w:val="22"/>
          <w:szCs w:val="22"/>
        </w:rPr>
        <w:t>Milimeter=mm</w:t>
      </w:r>
    </w:p>
    <w:p w14:paraId="501ACCB1" w14:textId="77777777" w:rsidR="00457672" w:rsidRPr="00C3545D" w:rsidRDefault="00457672" w:rsidP="00C153BA">
      <w:pPr>
        <w:pStyle w:val="ListBullet2"/>
        <w:numPr>
          <w:ilvl w:val="1"/>
          <w:numId w:val="29"/>
        </w:numPr>
        <w:rPr>
          <w:sz w:val="22"/>
          <w:szCs w:val="22"/>
        </w:rPr>
      </w:pPr>
      <w:r w:rsidRPr="00C3545D">
        <w:rPr>
          <w:sz w:val="22"/>
          <w:szCs w:val="22"/>
        </w:rPr>
        <w:t>Square inch=Sq. in.</w:t>
      </w:r>
    </w:p>
    <w:p w14:paraId="2F2B771F" w14:textId="77777777" w:rsidR="00457672" w:rsidRPr="00C3545D" w:rsidRDefault="00457672" w:rsidP="00C153BA">
      <w:pPr>
        <w:pStyle w:val="ListBullet2"/>
        <w:numPr>
          <w:ilvl w:val="1"/>
          <w:numId w:val="29"/>
        </w:numPr>
        <w:rPr>
          <w:sz w:val="22"/>
          <w:szCs w:val="22"/>
        </w:rPr>
      </w:pPr>
      <w:r w:rsidRPr="00C3545D">
        <w:rPr>
          <w:sz w:val="22"/>
          <w:szCs w:val="22"/>
        </w:rPr>
        <w:t>Square foot=Sq. ft.</w:t>
      </w:r>
    </w:p>
    <w:p w14:paraId="3185AB6A" w14:textId="77777777" w:rsidR="00457672" w:rsidRPr="00C3545D" w:rsidRDefault="00457672" w:rsidP="00C153BA">
      <w:pPr>
        <w:pStyle w:val="ListBullet2"/>
        <w:numPr>
          <w:ilvl w:val="1"/>
          <w:numId w:val="29"/>
        </w:numPr>
        <w:rPr>
          <w:sz w:val="22"/>
          <w:szCs w:val="22"/>
        </w:rPr>
      </w:pPr>
      <w:r w:rsidRPr="00C3545D">
        <w:rPr>
          <w:sz w:val="22"/>
          <w:szCs w:val="22"/>
        </w:rPr>
        <w:lastRenderedPageBreak/>
        <w:t>Yard=yd.</w:t>
      </w:r>
    </w:p>
    <w:p w14:paraId="700DE276" w14:textId="77777777" w:rsidR="00457672" w:rsidRPr="00C3545D" w:rsidRDefault="00457672" w:rsidP="00457672">
      <w:pPr>
        <w:rPr>
          <w:sz w:val="22"/>
          <w:szCs w:val="22"/>
        </w:rPr>
      </w:pPr>
    </w:p>
    <w:p w14:paraId="5FB5CAB7" w14:textId="77777777" w:rsidR="00457672" w:rsidRPr="00C3545D" w:rsidRDefault="00457672" w:rsidP="00457672">
      <w:pPr>
        <w:pStyle w:val="Heading2"/>
        <w:rPr>
          <w:i/>
          <w:sz w:val="22"/>
          <w:szCs w:val="22"/>
        </w:rPr>
      </w:pPr>
      <w:r w:rsidRPr="00C3545D">
        <w:rPr>
          <w:i/>
          <w:sz w:val="22"/>
          <w:szCs w:val="22"/>
        </w:rPr>
        <w:t>2) Acronyms</w:t>
      </w:r>
    </w:p>
    <w:p w14:paraId="5C2EC670" w14:textId="77777777" w:rsidR="00457672" w:rsidRPr="00C3545D" w:rsidRDefault="00457672" w:rsidP="00C153BA">
      <w:pPr>
        <w:pStyle w:val="ListBullet2"/>
        <w:numPr>
          <w:ilvl w:val="0"/>
          <w:numId w:val="20"/>
        </w:numPr>
        <w:jc w:val="both"/>
        <w:rPr>
          <w:sz w:val="22"/>
          <w:szCs w:val="22"/>
        </w:rPr>
      </w:pPr>
      <w:r w:rsidRPr="00C3545D">
        <w:rPr>
          <w:bCs/>
          <w:sz w:val="22"/>
          <w:szCs w:val="22"/>
        </w:rPr>
        <w:t xml:space="preserve">In general, avoid using too many acronyms. </w:t>
      </w:r>
    </w:p>
    <w:p w14:paraId="097FAF7A" w14:textId="77777777" w:rsidR="00457672" w:rsidRPr="00C3545D" w:rsidRDefault="00457672" w:rsidP="00C153BA">
      <w:pPr>
        <w:pStyle w:val="ListBullet2"/>
        <w:numPr>
          <w:ilvl w:val="0"/>
          <w:numId w:val="20"/>
        </w:numPr>
        <w:jc w:val="both"/>
        <w:rPr>
          <w:sz w:val="22"/>
          <w:szCs w:val="22"/>
        </w:rPr>
      </w:pPr>
      <w:r w:rsidRPr="00C3545D">
        <w:rPr>
          <w:sz w:val="22"/>
          <w:szCs w:val="22"/>
        </w:rPr>
        <w:t>If acronyms are unavoidable in text, use the expanded phrase in the first instance with the acronym in parenthesis. For instance, Global System for Mobile Communication (GSM) and Wireless Local Loop (WLL).</w:t>
      </w:r>
    </w:p>
    <w:p w14:paraId="027B874F" w14:textId="77777777" w:rsidR="00457672" w:rsidRPr="00C3545D" w:rsidRDefault="00457672" w:rsidP="00C153BA">
      <w:pPr>
        <w:pStyle w:val="ListBullet2"/>
        <w:numPr>
          <w:ilvl w:val="0"/>
          <w:numId w:val="20"/>
        </w:numPr>
        <w:jc w:val="both"/>
        <w:rPr>
          <w:sz w:val="22"/>
          <w:szCs w:val="22"/>
        </w:rPr>
      </w:pPr>
      <w:r w:rsidRPr="00C3545D">
        <w:rPr>
          <w:sz w:val="22"/>
          <w:szCs w:val="22"/>
        </w:rPr>
        <w:t>The following is a list of acronyms and abbreviations often used in the PPI database. Follow the above instruction while using them.</w:t>
      </w:r>
    </w:p>
    <w:p w14:paraId="580286B6" w14:textId="77777777" w:rsidR="00457672" w:rsidRPr="00C3545D" w:rsidRDefault="00457672" w:rsidP="00457672">
      <w:pPr>
        <w:pStyle w:val="ListBullet2"/>
        <w:numPr>
          <w:ilvl w:val="0"/>
          <w:numId w:val="0"/>
        </w:numPr>
        <w:ind w:left="360"/>
        <w:rPr>
          <w:sz w:val="22"/>
          <w:szCs w:val="22"/>
        </w:rPr>
      </w:pPr>
    </w:p>
    <w:p w14:paraId="73F6E9FB" w14:textId="77777777" w:rsidR="00457672" w:rsidRPr="00C3545D" w:rsidRDefault="00457672" w:rsidP="00457672">
      <w:pPr>
        <w:pStyle w:val="ListBullet2"/>
        <w:numPr>
          <w:ilvl w:val="0"/>
          <w:numId w:val="0"/>
        </w:numPr>
        <w:pBdr>
          <w:top w:val="single" w:sz="4" w:space="1" w:color="auto"/>
          <w:left w:val="single" w:sz="4" w:space="18" w:color="auto"/>
          <w:bottom w:val="single" w:sz="4" w:space="1" w:color="auto"/>
          <w:right w:val="single" w:sz="4" w:space="4" w:color="auto"/>
        </w:pBdr>
        <w:ind w:left="720" w:hanging="360"/>
        <w:jc w:val="right"/>
        <w:rPr>
          <w:sz w:val="22"/>
          <w:szCs w:val="22"/>
        </w:rPr>
      </w:pPr>
      <w:r w:rsidRPr="00C3545D">
        <w:rPr>
          <w:i/>
          <w:sz w:val="22"/>
          <w:szCs w:val="22"/>
        </w:rPr>
        <w:t>Acronym s used in the PPI Database</w:t>
      </w:r>
    </w:p>
    <w:p w14:paraId="627B284F" w14:textId="77777777" w:rsidR="00457672" w:rsidRPr="00C3545D" w:rsidRDefault="00457672" w:rsidP="00457672">
      <w:pPr>
        <w:pStyle w:val="List"/>
        <w:rPr>
          <w:b/>
          <w:sz w:val="22"/>
          <w:szCs w:val="22"/>
        </w:rPr>
      </w:pPr>
    </w:p>
    <w:p w14:paraId="29C64EB8" w14:textId="77777777" w:rsidR="00457672" w:rsidRPr="00C3545D" w:rsidRDefault="00457672" w:rsidP="00457672">
      <w:pPr>
        <w:pStyle w:val="List"/>
        <w:rPr>
          <w:b/>
          <w:sz w:val="22"/>
          <w:szCs w:val="22"/>
        </w:rPr>
        <w:sectPr w:rsidR="00457672" w:rsidRPr="00C3545D" w:rsidSect="003813D4">
          <w:footerReference w:type="even" r:id="rId42"/>
          <w:footerReference w:type="default" r:id="rId43"/>
          <w:pgSz w:w="12240" w:h="15840"/>
          <w:pgMar w:top="1440" w:right="1800" w:bottom="1440" w:left="1800" w:header="720" w:footer="720" w:gutter="0"/>
          <w:cols w:space="720"/>
          <w:docGrid w:linePitch="360"/>
        </w:sectPr>
      </w:pPr>
    </w:p>
    <w:p w14:paraId="37C6B186" w14:textId="77777777" w:rsidR="00457672" w:rsidRPr="00C3545D" w:rsidRDefault="00457672" w:rsidP="00C153BA">
      <w:pPr>
        <w:pStyle w:val="List"/>
        <w:numPr>
          <w:ilvl w:val="0"/>
          <w:numId w:val="28"/>
        </w:numPr>
        <w:rPr>
          <w:sz w:val="22"/>
          <w:szCs w:val="22"/>
        </w:rPr>
      </w:pPr>
      <w:r w:rsidRPr="00C3545D">
        <w:rPr>
          <w:b/>
          <w:sz w:val="22"/>
          <w:szCs w:val="22"/>
        </w:rPr>
        <w:lastRenderedPageBreak/>
        <w:t>ADB</w:t>
      </w:r>
      <w:r w:rsidRPr="00C3545D">
        <w:rPr>
          <w:sz w:val="22"/>
          <w:szCs w:val="22"/>
        </w:rPr>
        <w:t xml:space="preserve">: Asian Development Bank </w:t>
      </w:r>
    </w:p>
    <w:p w14:paraId="5C9542DC" w14:textId="77777777" w:rsidR="00457672" w:rsidRPr="00C3545D" w:rsidRDefault="00457672" w:rsidP="00C153BA">
      <w:pPr>
        <w:pStyle w:val="List"/>
        <w:numPr>
          <w:ilvl w:val="0"/>
          <w:numId w:val="28"/>
        </w:numPr>
        <w:rPr>
          <w:sz w:val="22"/>
          <w:szCs w:val="22"/>
        </w:rPr>
      </w:pPr>
      <w:r w:rsidRPr="00C3545D">
        <w:rPr>
          <w:b/>
          <w:sz w:val="22"/>
          <w:szCs w:val="22"/>
        </w:rPr>
        <w:t>AFIDB:</w:t>
      </w:r>
      <w:r w:rsidRPr="00C3545D">
        <w:rPr>
          <w:sz w:val="22"/>
          <w:szCs w:val="22"/>
        </w:rPr>
        <w:t xml:space="preserve"> African Development Bank </w:t>
      </w:r>
    </w:p>
    <w:p w14:paraId="6532E250" w14:textId="77777777" w:rsidR="00457672" w:rsidRPr="00C3545D" w:rsidRDefault="00457672" w:rsidP="00C153BA">
      <w:pPr>
        <w:pStyle w:val="List"/>
        <w:numPr>
          <w:ilvl w:val="0"/>
          <w:numId w:val="28"/>
        </w:numPr>
        <w:rPr>
          <w:sz w:val="22"/>
          <w:szCs w:val="22"/>
        </w:rPr>
      </w:pPr>
      <w:r w:rsidRPr="00C3545D">
        <w:rPr>
          <w:b/>
          <w:sz w:val="22"/>
          <w:szCs w:val="22"/>
        </w:rPr>
        <w:t>BCIE</w:t>
      </w:r>
      <w:r w:rsidRPr="00C3545D">
        <w:rPr>
          <w:sz w:val="22"/>
          <w:szCs w:val="22"/>
        </w:rPr>
        <w:t xml:space="preserve">: Central American Bank for Economic Integration  </w:t>
      </w:r>
    </w:p>
    <w:p w14:paraId="6C210295" w14:textId="77777777" w:rsidR="00457672" w:rsidRPr="00C3545D" w:rsidRDefault="00457672" w:rsidP="00C153BA">
      <w:pPr>
        <w:pStyle w:val="List"/>
        <w:numPr>
          <w:ilvl w:val="0"/>
          <w:numId w:val="28"/>
        </w:numPr>
        <w:rPr>
          <w:sz w:val="22"/>
          <w:szCs w:val="22"/>
        </w:rPr>
      </w:pPr>
      <w:r w:rsidRPr="00C3545D">
        <w:rPr>
          <w:b/>
          <w:sz w:val="22"/>
          <w:szCs w:val="22"/>
        </w:rPr>
        <w:t>BLO</w:t>
      </w:r>
      <w:r w:rsidRPr="00C3545D">
        <w:rPr>
          <w:sz w:val="22"/>
          <w:szCs w:val="22"/>
        </w:rPr>
        <w:t xml:space="preserve">: Build, Lease, Operate </w:t>
      </w:r>
    </w:p>
    <w:p w14:paraId="496D0112" w14:textId="77777777" w:rsidR="00457672" w:rsidRPr="00C3545D" w:rsidRDefault="00457672" w:rsidP="00C153BA">
      <w:pPr>
        <w:pStyle w:val="List"/>
        <w:numPr>
          <w:ilvl w:val="0"/>
          <w:numId w:val="28"/>
        </w:numPr>
        <w:rPr>
          <w:sz w:val="22"/>
          <w:szCs w:val="22"/>
          <w:lang w:val="fr-FR"/>
        </w:rPr>
      </w:pPr>
      <w:r w:rsidRPr="00C3545D">
        <w:rPr>
          <w:b/>
          <w:sz w:val="22"/>
          <w:szCs w:val="22"/>
          <w:lang w:val="fr-FR"/>
        </w:rPr>
        <w:t>BOAD:</w:t>
      </w:r>
      <w:r w:rsidRPr="00C3545D">
        <w:rPr>
          <w:sz w:val="22"/>
          <w:szCs w:val="22"/>
          <w:lang w:val="fr-FR"/>
        </w:rPr>
        <w:t xml:space="preserve"> Banque Ouest Africaine de Developpement </w:t>
      </w:r>
    </w:p>
    <w:p w14:paraId="75CEDB97" w14:textId="77777777" w:rsidR="00457672" w:rsidRPr="00C3545D" w:rsidRDefault="00457672" w:rsidP="00C153BA">
      <w:pPr>
        <w:pStyle w:val="List"/>
        <w:numPr>
          <w:ilvl w:val="0"/>
          <w:numId w:val="28"/>
        </w:numPr>
        <w:rPr>
          <w:sz w:val="22"/>
          <w:szCs w:val="22"/>
        </w:rPr>
      </w:pPr>
      <w:r w:rsidRPr="00C3545D">
        <w:rPr>
          <w:b/>
          <w:sz w:val="22"/>
          <w:szCs w:val="22"/>
        </w:rPr>
        <w:t>BOT:</w:t>
      </w:r>
      <w:r w:rsidRPr="00C3545D">
        <w:rPr>
          <w:sz w:val="22"/>
          <w:szCs w:val="22"/>
        </w:rPr>
        <w:t xml:space="preserve"> Build, Operate, Transfer </w:t>
      </w:r>
    </w:p>
    <w:p w14:paraId="1BCB17B5" w14:textId="77777777" w:rsidR="00457672" w:rsidRPr="00C3545D" w:rsidRDefault="00457672" w:rsidP="00C153BA">
      <w:pPr>
        <w:pStyle w:val="List"/>
        <w:numPr>
          <w:ilvl w:val="0"/>
          <w:numId w:val="28"/>
        </w:numPr>
        <w:rPr>
          <w:sz w:val="22"/>
          <w:szCs w:val="22"/>
        </w:rPr>
      </w:pPr>
      <w:r w:rsidRPr="00C3545D">
        <w:rPr>
          <w:b/>
          <w:sz w:val="22"/>
          <w:szCs w:val="22"/>
        </w:rPr>
        <w:t>BOO</w:t>
      </w:r>
      <w:r w:rsidRPr="00C3545D">
        <w:rPr>
          <w:sz w:val="22"/>
          <w:szCs w:val="22"/>
        </w:rPr>
        <w:t xml:space="preserve">: Build, Operate, Own </w:t>
      </w:r>
    </w:p>
    <w:p w14:paraId="59594B4D" w14:textId="77777777" w:rsidR="00457672" w:rsidRPr="00C3545D" w:rsidRDefault="00457672" w:rsidP="00C153BA">
      <w:pPr>
        <w:pStyle w:val="List"/>
        <w:numPr>
          <w:ilvl w:val="0"/>
          <w:numId w:val="28"/>
        </w:numPr>
        <w:rPr>
          <w:sz w:val="22"/>
          <w:szCs w:val="22"/>
        </w:rPr>
      </w:pPr>
      <w:r w:rsidRPr="00C3545D">
        <w:rPr>
          <w:b/>
          <w:sz w:val="22"/>
          <w:szCs w:val="22"/>
        </w:rPr>
        <w:t>BROT:</w:t>
      </w:r>
      <w:r w:rsidRPr="00C3545D">
        <w:rPr>
          <w:sz w:val="22"/>
          <w:szCs w:val="22"/>
        </w:rPr>
        <w:t xml:space="preserve"> Build, Rehabilitate, Operate, Transfer </w:t>
      </w:r>
    </w:p>
    <w:p w14:paraId="51AAACED" w14:textId="77777777" w:rsidR="00457672" w:rsidRPr="00C3545D" w:rsidRDefault="00457672" w:rsidP="00C153BA">
      <w:pPr>
        <w:pStyle w:val="List"/>
        <w:numPr>
          <w:ilvl w:val="0"/>
          <w:numId w:val="28"/>
        </w:numPr>
        <w:rPr>
          <w:sz w:val="22"/>
          <w:szCs w:val="22"/>
          <w:lang w:val="es-ES"/>
        </w:rPr>
      </w:pPr>
      <w:r w:rsidRPr="00C3545D">
        <w:rPr>
          <w:b/>
          <w:sz w:val="22"/>
          <w:szCs w:val="22"/>
          <w:lang w:val="es-ES"/>
        </w:rPr>
        <w:t>CAF</w:t>
      </w:r>
      <w:r w:rsidRPr="00C3545D">
        <w:rPr>
          <w:sz w:val="22"/>
          <w:szCs w:val="22"/>
          <w:lang w:val="es-ES"/>
        </w:rPr>
        <w:t xml:space="preserve">: Corporacion Andina de Fomento </w:t>
      </w:r>
    </w:p>
    <w:p w14:paraId="1BB8E5C7" w14:textId="77777777" w:rsidR="00457672" w:rsidRPr="00C3545D" w:rsidRDefault="00457672" w:rsidP="00C153BA">
      <w:pPr>
        <w:pStyle w:val="List"/>
        <w:numPr>
          <w:ilvl w:val="0"/>
          <w:numId w:val="28"/>
        </w:numPr>
        <w:rPr>
          <w:sz w:val="22"/>
          <w:szCs w:val="22"/>
        </w:rPr>
      </w:pPr>
      <w:r w:rsidRPr="00C3545D">
        <w:rPr>
          <w:b/>
          <w:sz w:val="22"/>
          <w:szCs w:val="22"/>
        </w:rPr>
        <w:t>EBRD:</w:t>
      </w:r>
      <w:r w:rsidRPr="00C3545D">
        <w:rPr>
          <w:sz w:val="22"/>
          <w:szCs w:val="22"/>
        </w:rPr>
        <w:t xml:space="preserve"> European Bank for Reconstruction and Development </w:t>
      </w:r>
    </w:p>
    <w:p w14:paraId="1F53C96E" w14:textId="77777777" w:rsidR="00457672" w:rsidRPr="00C3545D" w:rsidRDefault="00457672" w:rsidP="00C153BA">
      <w:pPr>
        <w:pStyle w:val="List"/>
        <w:numPr>
          <w:ilvl w:val="0"/>
          <w:numId w:val="28"/>
        </w:numPr>
        <w:rPr>
          <w:sz w:val="22"/>
          <w:szCs w:val="22"/>
        </w:rPr>
      </w:pPr>
      <w:r w:rsidRPr="00C3545D">
        <w:rPr>
          <w:b/>
          <w:sz w:val="22"/>
          <w:szCs w:val="22"/>
        </w:rPr>
        <w:t>EIB:</w:t>
      </w:r>
      <w:r w:rsidRPr="00C3545D">
        <w:rPr>
          <w:sz w:val="22"/>
          <w:szCs w:val="22"/>
        </w:rPr>
        <w:t xml:space="preserve"> European Investment Bank </w:t>
      </w:r>
    </w:p>
    <w:p w14:paraId="6C633509" w14:textId="77777777" w:rsidR="00457672" w:rsidRPr="00C3545D" w:rsidRDefault="00457672" w:rsidP="00C153BA">
      <w:pPr>
        <w:pStyle w:val="List"/>
        <w:numPr>
          <w:ilvl w:val="0"/>
          <w:numId w:val="28"/>
        </w:numPr>
        <w:rPr>
          <w:sz w:val="22"/>
          <w:szCs w:val="22"/>
        </w:rPr>
      </w:pPr>
      <w:r w:rsidRPr="00C3545D">
        <w:rPr>
          <w:b/>
          <w:sz w:val="22"/>
          <w:szCs w:val="22"/>
        </w:rPr>
        <w:t>IADB:</w:t>
      </w:r>
      <w:r w:rsidRPr="00C3545D">
        <w:rPr>
          <w:sz w:val="22"/>
          <w:szCs w:val="22"/>
        </w:rPr>
        <w:t xml:space="preserve"> Inter-American Development Bank </w:t>
      </w:r>
    </w:p>
    <w:p w14:paraId="34F67D53" w14:textId="77777777" w:rsidR="00457672" w:rsidRPr="00C3545D" w:rsidRDefault="00457672" w:rsidP="00C153BA">
      <w:pPr>
        <w:pStyle w:val="List"/>
        <w:numPr>
          <w:ilvl w:val="0"/>
          <w:numId w:val="28"/>
        </w:numPr>
        <w:rPr>
          <w:sz w:val="22"/>
          <w:szCs w:val="22"/>
        </w:rPr>
      </w:pPr>
      <w:r w:rsidRPr="00C3545D">
        <w:rPr>
          <w:b/>
          <w:sz w:val="22"/>
          <w:szCs w:val="22"/>
        </w:rPr>
        <w:t>IIC:</w:t>
      </w:r>
      <w:r w:rsidRPr="00C3545D">
        <w:rPr>
          <w:sz w:val="22"/>
          <w:szCs w:val="22"/>
        </w:rPr>
        <w:t xml:space="preserve"> Inter-American Investment Corporation </w:t>
      </w:r>
    </w:p>
    <w:p w14:paraId="6F32B815" w14:textId="77777777" w:rsidR="00457672" w:rsidRPr="00C3545D" w:rsidRDefault="00457672" w:rsidP="00C153BA">
      <w:pPr>
        <w:pStyle w:val="List"/>
        <w:numPr>
          <w:ilvl w:val="0"/>
          <w:numId w:val="28"/>
        </w:numPr>
        <w:rPr>
          <w:sz w:val="22"/>
          <w:szCs w:val="22"/>
        </w:rPr>
      </w:pPr>
      <w:r w:rsidRPr="00C3545D">
        <w:rPr>
          <w:b/>
          <w:sz w:val="22"/>
          <w:szCs w:val="22"/>
        </w:rPr>
        <w:t>IBRD:</w:t>
      </w:r>
      <w:r w:rsidRPr="00C3545D">
        <w:rPr>
          <w:sz w:val="22"/>
          <w:szCs w:val="22"/>
        </w:rPr>
        <w:t xml:space="preserve"> International Bank for Reconstruction and Development </w:t>
      </w:r>
    </w:p>
    <w:p w14:paraId="07CD0328" w14:textId="77777777" w:rsidR="00457672" w:rsidRPr="00C3545D" w:rsidRDefault="00457672" w:rsidP="00C153BA">
      <w:pPr>
        <w:pStyle w:val="List"/>
        <w:numPr>
          <w:ilvl w:val="0"/>
          <w:numId w:val="28"/>
        </w:numPr>
        <w:rPr>
          <w:sz w:val="22"/>
          <w:szCs w:val="22"/>
        </w:rPr>
      </w:pPr>
      <w:r w:rsidRPr="00C3545D">
        <w:rPr>
          <w:b/>
          <w:sz w:val="22"/>
          <w:szCs w:val="22"/>
        </w:rPr>
        <w:t>IDB:</w:t>
      </w:r>
      <w:r w:rsidRPr="00C3545D">
        <w:rPr>
          <w:sz w:val="22"/>
          <w:szCs w:val="22"/>
        </w:rPr>
        <w:t xml:space="preserve"> Islamic Development Bank </w:t>
      </w:r>
    </w:p>
    <w:p w14:paraId="5EFEBD04" w14:textId="77777777" w:rsidR="00457672" w:rsidRPr="00C3545D" w:rsidRDefault="00457672" w:rsidP="00C153BA">
      <w:pPr>
        <w:pStyle w:val="List"/>
        <w:numPr>
          <w:ilvl w:val="0"/>
          <w:numId w:val="28"/>
        </w:numPr>
        <w:rPr>
          <w:sz w:val="22"/>
          <w:szCs w:val="22"/>
        </w:rPr>
      </w:pPr>
      <w:r w:rsidRPr="00C3545D">
        <w:rPr>
          <w:b/>
          <w:sz w:val="22"/>
          <w:szCs w:val="22"/>
        </w:rPr>
        <w:t>IFC:</w:t>
      </w:r>
      <w:r w:rsidRPr="00C3545D">
        <w:rPr>
          <w:sz w:val="22"/>
          <w:szCs w:val="22"/>
        </w:rPr>
        <w:t xml:space="preserve"> International Finance Corporation </w:t>
      </w:r>
    </w:p>
    <w:p w14:paraId="6DA63817" w14:textId="77777777" w:rsidR="00457672" w:rsidRPr="00C3545D" w:rsidRDefault="00457672" w:rsidP="00C153BA">
      <w:pPr>
        <w:pStyle w:val="List"/>
        <w:numPr>
          <w:ilvl w:val="0"/>
          <w:numId w:val="28"/>
        </w:numPr>
        <w:rPr>
          <w:sz w:val="22"/>
          <w:szCs w:val="22"/>
        </w:rPr>
      </w:pPr>
      <w:r w:rsidRPr="00C3545D">
        <w:rPr>
          <w:b/>
          <w:sz w:val="22"/>
          <w:szCs w:val="22"/>
        </w:rPr>
        <w:t>IPP:</w:t>
      </w:r>
      <w:r w:rsidRPr="00C3545D">
        <w:rPr>
          <w:sz w:val="22"/>
          <w:szCs w:val="22"/>
        </w:rPr>
        <w:t xml:space="preserve"> Independent Power Producer </w:t>
      </w:r>
    </w:p>
    <w:p w14:paraId="1CC2AAF1" w14:textId="77777777" w:rsidR="00457672" w:rsidRPr="00C3545D" w:rsidRDefault="00457672" w:rsidP="00C153BA">
      <w:pPr>
        <w:pStyle w:val="List"/>
        <w:numPr>
          <w:ilvl w:val="0"/>
          <w:numId w:val="28"/>
        </w:numPr>
        <w:rPr>
          <w:sz w:val="22"/>
          <w:szCs w:val="22"/>
        </w:rPr>
      </w:pPr>
      <w:r w:rsidRPr="00C3545D">
        <w:rPr>
          <w:b/>
          <w:sz w:val="22"/>
          <w:szCs w:val="22"/>
        </w:rPr>
        <w:t>MIGA:</w:t>
      </w:r>
      <w:r w:rsidRPr="00C3545D">
        <w:rPr>
          <w:sz w:val="22"/>
          <w:szCs w:val="22"/>
        </w:rPr>
        <w:t xml:space="preserve"> Multilateral Investment Guarantee Agency </w:t>
      </w:r>
    </w:p>
    <w:p w14:paraId="73249845" w14:textId="77777777" w:rsidR="00457672" w:rsidRPr="00C3545D" w:rsidRDefault="00457672" w:rsidP="00C153BA">
      <w:pPr>
        <w:pStyle w:val="List"/>
        <w:numPr>
          <w:ilvl w:val="0"/>
          <w:numId w:val="28"/>
        </w:numPr>
        <w:rPr>
          <w:sz w:val="22"/>
          <w:szCs w:val="22"/>
        </w:rPr>
      </w:pPr>
      <w:r w:rsidRPr="00C3545D">
        <w:rPr>
          <w:b/>
          <w:sz w:val="22"/>
          <w:szCs w:val="22"/>
        </w:rPr>
        <w:t>PPA:</w:t>
      </w:r>
      <w:r w:rsidRPr="00C3545D">
        <w:rPr>
          <w:sz w:val="22"/>
          <w:szCs w:val="22"/>
        </w:rPr>
        <w:t xml:space="preserve"> Power Purchase Agreement </w:t>
      </w:r>
    </w:p>
    <w:p w14:paraId="5DF27C29" w14:textId="77777777" w:rsidR="00457672" w:rsidRPr="00C3545D" w:rsidRDefault="00457672" w:rsidP="00C153BA">
      <w:pPr>
        <w:pStyle w:val="List"/>
        <w:numPr>
          <w:ilvl w:val="0"/>
          <w:numId w:val="28"/>
        </w:numPr>
        <w:rPr>
          <w:sz w:val="22"/>
          <w:szCs w:val="22"/>
        </w:rPr>
      </w:pPr>
      <w:r w:rsidRPr="00C3545D">
        <w:rPr>
          <w:b/>
          <w:sz w:val="22"/>
          <w:szCs w:val="22"/>
        </w:rPr>
        <w:t>ROT:</w:t>
      </w:r>
      <w:r w:rsidRPr="00C3545D">
        <w:rPr>
          <w:sz w:val="22"/>
          <w:szCs w:val="22"/>
        </w:rPr>
        <w:t xml:space="preserve"> Rehabilitate, Operate, Transfer </w:t>
      </w:r>
    </w:p>
    <w:p w14:paraId="3A921CB8" w14:textId="77777777" w:rsidR="00457672" w:rsidRPr="00C3545D" w:rsidRDefault="00457672" w:rsidP="00C153BA">
      <w:pPr>
        <w:pStyle w:val="List"/>
        <w:numPr>
          <w:ilvl w:val="0"/>
          <w:numId w:val="28"/>
        </w:numPr>
        <w:rPr>
          <w:sz w:val="22"/>
          <w:szCs w:val="22"/>
        </w:rPr>
        <w:sectPr w:rsidR="00457672" w:rsidRPr="00C3545D" w:rsidSect="003813D4">
          <w:type w:val="continuous"/>
          <w:pgSz w:w="12240" w:h="15840"/>
          <w:pgMar w:top="1440" w:right="1800" w:bottom="1440" w:left="1800" w:header="720" w:footer="720" w:gutter="0"/>
          <w:cols w:num="2" w:space="720" w:equalWidth="0">
            <w:col w:w="3960" w:space="720"/>
            <w:col w:w="3960"/>
          </w:cols>
          <w:docGrid w:linePitch="360"/>
        </w:sectPr>
      </w:pPr>
      <w:r w:rsidRPr="00C3545D">
        <w:rPr>
          <w:b/>
          <w:sz w:val="22"/>
          <w:szCs w:val="22"/>
        </w:rPr>
        <w:t>RLT:</w:t>
      </w:r>
      <w:r w:rsidRPr="00C3545D">
        <w:rPr>
          <w:sz w:val="22"/>
          <w:szCs w:val="22"/>
        </w:rPr>
        <w:t xml:space="preserve"> Rehabilitate, Lease, Transfer </w:t>
      </w:r>
    </w:p>
    <w:p w14:paraId="126480EF" w14:textId="77777777" w:rsidR="00457672" w:rsidRPr="00C3545D" w:rsidRDefault="00457672" w:rsidP="00457672">
      <w:pPr>
        <w:rPr>
          <w:sz w:val="22"/>
          <w:szCs w:val="22"/>
        </w:rPr>
      </w:pPr>
    </w:p>
    <w:p w14:paraId="34B30C3E" w14:textId="77777777" w:rsidR="00457672" w:rsidRPr="00C3545D" w:rsidRDefault="00457672" w:rsidP="00457672">
      <w:pPr>
        <w:pStyle w:val="List2"/>
        <w:ind w:left="0" w:firstLine="0"/>
        <w:outlineLvl w:val="1"/>
        <w:rPr>
          <w:bCs/>
          <w:iCs/>
          <w:sz w:val="22"/>
          <w:szCs w:val="22"/>
        </w:rPr>
      </w:pPr>
      <w:r w:rsidRPr="00C3545D">
        <w:rPr>
          <w:b/>
          <w:bCs/>
          <w:iCs/>
          <w:sz w:val="22"/>
          <w:szCs w:val="22"/>
        </w:rPr>
        <w:t>5) Country names.</w:t>
      </w:r>
      <w:r w:rsidRPr="00C3545D">
        <w:rPr>
          <w:bCs/>
          <w:iCs/>
          <w:sz w:val="22"/>
          <w:szCs w:val="22"/>
        </w:rPr>
        <w:t xml:space="preserve"> </w:t>
      </w:r>
    </w:p>
    <w:p w14:paraId="53E981EF" w14:textId="77777777" w:rsidR="00457672" w:rsidRPr="00C3545D" w:rsidRDefault="00457672" w:rsidP="00457672">
      <w:pPr>
        <w:pStyle w:val="ListBullet3"/>
        <w:numPr>
          <w:ilvl w:val="0"/>
          <w:numId w:val="0"/>
        </w:numPr>
        <w:ind w:left="360"/>
        <w:rPr>
          <w:sz w:val="22"/>
          <w:szCs w:val="22"/>
        </w:rPr>
      </w:pPr>
      <w:r w:rsidRPr="00C3545D">
        <w:rPr>
          <w:sz w:val="22"/>
          <w:szCs w:val="22"/>
        </w:rPr>
        <w:t xml:space="preserve">Use official country names designated by the World Bank.  Refer to the below site for details: </w:t>
      </w:r>
      <w:hyperlink r:id="rId44" w:history="1">
        <w:r w:rsidRPr="00C3545D">
          <w:rPr>
            <w:sz w:val="22"/>
            <w:szCs w:val="22"/>
          </w:rPr>
          <w:t>http://www.worldbank.org/en/country</w:t>
        </w:r>
      </w:hyperlink>
    </w:p>
    <w:p w14:paraId="402A9EBE" w14:textId="77777777" w:rsidR="00457672" w:rsidRPr="00C3545D" w:rsidRDefault="00457672" w:rsidP="00457672">
      <w:pPr>
        <w:pStyle w:val="ListBullet3"/>
        <w:numPr>
          <w:ilvl w:val="0"/>
          <w:numId w:val="0"/>
        </w:numPr>
        <w:ind w:left="360"/>
        <w:rPr>
          <w:sz w:val="22"/>
          <w:szCs w:val="22"/>
        </w:rPr>
      </w:pPr>
    </w:p>
    <w:p w14:paraId="3E18AE99" w14:textId="77777777" w:rsidR="00457672" w:rsidRPr="00C3545D" w:rsidRDefault="00457672" w:rsidP="00457672">
      <w:pPr>
        <w:pStyle w:val="Heading2"/>
        <w:rPr>
          <w:sz w:val="22"/>
          <w:szCs w:val="22"/>
          <w:u w:val="none"/>
        </w:rPr>
      </w:pPr>
      <w:r w:rsidRPr="00C3545D">
        <w:rPr>
          <w:sz w:val="22"/>
          <w:szCs w:val="22"/>
          <w:u w:val="none"/>
        </w:rPr>
        <w:t>6) Currency</w:t>
      </w:r>
    </w:p>
    <w:p w14:paraId="53EEF9AC" w14:textId="77777777" w:rsidR="00457672" w:rsidRPr="00C3545D" w:rsidRDefault="00457672" w:rsidP="00C153BA">
      <w:pPr>
        <w:pStyle w:val="ListBullet2"/>
        <w:numPr>
          <w:ilvl w:val="0"/>
          <w:numId w:val="25"/>
        </w:numPr>
        <w:rPr>
          <w:sz w:val="22"/>
          <w:szCs w:val="22"/>
        </w:rPr>
      </w:pPr>
      <w:r w:rsidRPr="00C3545D">
        <w:rPr>
          <w:sz w:val="22"/>
          <w:szCs w:val="22"/>
        </w:rPr>
        <w:t>Use US dollars when quoting any currency amount -project cost, license fees, concessions payments, tariffs, etc. Also, write the equivalent in local currency in parenthesis. If the available information quotes those values in only domestic or any other currency, convert them to US$ by using official annual exchange rate (period average) of the respective currency listed in the International Financial Statistic, a publication of the IMF. Select the Representative Rates for Select Countries option from the link - http://www.imf.org/external/np/fin/data/param_rms_mth.aspx</w:t>
      </w:r>
    </w:p>
    <w:p w14:paraId="11ED3060" w14:textId="77777777" w:rsidR="00457672" w:rsidRPr="00C3545D" w:rsidRDefault="00457672" w:rsidP="00457672">
      <w:pPr>
        <w:pStyle w:val="ListBullet2"/>
        <w:numPr>
          <w:ilvl w:val="0"/>
          <w:numId w:val="0"/>
        </w:numPr>
        <w:ind w:left="720"/>
        <w:jc w:val="both"/>
        <w:rPr>
          <w:sz w:val="22"/>
          <w:szCs w:val="22"/>
        </w:rPr>
      </w:pPr>
      <w:r w:rsidRPr="00C3545D">
        <w:rPr>
          <w:sz w:val="22"/>
          <w:szCs w:val="22"/>
        </w:rPr>
        <w:t xml:space="preserve">Illustration: </w:t>
      </w:r>
      <w:r w:rsidRPr="00C3545D">
        <w:rPr>
          <w:color w:val="000000"/>
          <w:sz w:val="22"/>
          <w:szCs w:val="22"/>
        </w:rPr>
        <w:t>Vivendi Water, a subsidiary of Vivendi Environment (renamed Veolia Environment as of May 2003), paid US $260 million (Euro266 million).</w:t>
      </w:r>
    </w:p>
    <w:p w14:paraId="53659423" w14:textId="77777777" w:rsidR="00457672" w:rsidRPr="00C3545D" w:rsidRDefault="00457672" w:rsidP="00C153BA">
      <w:pPr>
        <w:pStyle w:val="ListBullet2"/>
        <w:numPr>
          <w:ilvl w:val="0"/>
          <w:numId w:val="25"/>
        </w:numPr>
        <w:jc w:val="both"/>
        <w:rPr>
          <w:sz w:val="22"/>
          <w:szCs w:val="22"/>
        </w:rPr>
      </w:pPr>
      <w:r w:rsidRPr="00C3545D">
        <w:rPr>
          <w:sz w:val="22"/>
          <w:szCs w:val="22"/>
        </w:rPr>
        <w:t>Dollar amounts should read as US$XX.X million. Do not abbreviate million to m. or MM.</w:t>
      </w:r>
    </w:p>
    <w:p w14:paraId="7AF0E491" w14:textId="77777777" w:rsidR="00457672" w:rsidRPr="00C3545D" w:rsidRDefault="00457672" w:rsidP="00C153BA">
      <w:pPr>
        <w:pStyle w:val="ListBullet2"/>
        <w:numPr>
          <w:ilvl w:val="0"/>
          <w:numId w:val="25"/>
        </w:numPr>
        <w:jc w:val="both"/>
        <w:rPr>
          <w:sz w:val="22"/>
          <w:szCs w:val="22"/>
        </w:rPr>
      </w:pPr>
      <w:r w:rsidRPr="00C3545D">
        <w:rPr>
          <w:sz w:val="22"/>
          <w:szCs w:val="22"/>
        </w:rPr>
        <w:t>Spell out currency name at first reference, then abbreviate. Ex: The purpose of the rate increase was to recover additional costs that had been incurred because of the devaluation of the Philippine peso (PHP)</w:t>
      </w:r>
    </w:p>
    <w:p w14:paraId="067D976C" w14:textId="77777777" w:rsidR="00457672" w:rsidRPr="00C3545D" w:rsidRDefault="00457672" w:rsidP="00457672">
      <w:pPr>
        <w:pStyle w:val="ListBullet2"/>
        <w:numPr>
          <w:ilvl w:val="0"/>
          <w:numId w:val="0"/>
        </w:numPr>
        <w:jc w:val="both"/>
        <w:rPr>
          <w:sz w:val="22"/>
          <w:szCs w:val="22"/>
        </w:rPr>
      </w:pPr>
    </w:p>
    <w:p w14:paraId="1B26D0BF" w14:textId="77777777" w:rsidR="00457672" w:rsidRPr="00C3545D" w:rsidRDefault="00457672" w:rsidP="00457672">
      <w:pPr>
        <w:pStyle w:val="List2"/>
        <w:ind w:left="0" w:firstLine="0"/>
        <w:jc w:val="both"/>
        <w:rPr>
          <w:sz w:val="22"/>
          <w:szCs w:val="22"/>
        </w:rPr>
      </w:pPr>
      <w:r w:rsidRPr="00C3545D">
        <w:rPr>
          <w:sz w:val="22"/>
          <w:szCs w:val="22"/>
        </w:rPr>
        <w:t>Useful information on some currencies:</w:t>
      </w:r>
    </w:p>
    <w:p w14:paraId="3B22DFF1" w14:textId="77777777" w:rsidR="00457672" w:rsidRPr="00C3545D" w:rsidRDefault="00457672" w:rsidP="00C153BA">
      <w:pPr>
        <w:pStyle w:val="List2"/>
        <w:numPr>
          <w:ilvl w:val="0"/>
          <w:numId w:val="26"/>
        </w:numPr>
        <w:jc w:val="both"/>
        <w:rPr>
          <w:sz w:val="22"/>
          <w:szCs w:val="22"/>
        </w:rPr>
      </w:pPr>
      <w:r w:rsidRPr="00C3545D">
        <w:rPr>
          <w:b/>
          <w:sz w:val="22"/>
          <w:szCs w:val="22"/>
        </w:rPr>
        <w:t>Indian currency</w:t>
      </w:r>
      <w:r w:rsidRPr="00C3545D">
        <w:rPr>
          <w:sz w:val="22"/>
          <w:szCs w:val="22"/>
        </w:rPr>
        <w:t xml:space="preserve">: Convert crores to lakhs (also provide US equivalent of lakhs). Because of the smallness of the Rupee, it is very common to hear the word lakh of rupees in India, which means 100,000 rupees. A crore of rupees indicates one hundred lakhs or ten million rupees. </w:t>
      </w:r>
    </w:p>
    <w:p w14:paraId="43F5EF00" w14:textId="77777777" w:rsidR="00457672" w:rsidRPr="00C3545D" w:rsidRDefault="00457672" w:rsidP="00C153BA">
      <w:pPr>
        <w:pStyle w:val="List2"/>
        <w:numPr>
          <w:ilvl w:val="0"/>
          <w:numId w:val="26"/>
        </w:numPr>
        <w:jc w:val="both"/>
        <w:rPr>
          <w:sz w:val="22"/>
          <w:szCs w:val="22"/>
        </w:rPr>
      </w:pPr>
      <w:r w:rsidRPr="00C3545D">
        <w:rPr>
          <w:b/>
          <w:sz w:val="22"/>
          <w:szCs w:val="22"/>
        </w:rPr>
        <w:t>Chinese currency:</w:t>
      </w:r>
      <w:r w:rsidRPr="00C3545D">
        <w:rPr>
          <w:sz w:val="22"/>
          <w:szCs w:val="22"/>
        </w:rPr>
        <w:t xml:space="preserve"> Yuan Renminbi = Yuan RMB</w:t>
      </w:r>
    </w:p>
    <w:p w14:paraId="4CDEB3A8" w14:textId="77777777" w:rsidR="00457672" w:rsidRPr="00C3545D" w:rsidRDefault="00457672" w:rsidP="00457672">
      <w:pPr>
        <w:pStyle w:val="Heading2"/>
        <w:rPr>
          <w:i/>
          <w:sz w:val="22"/>
          <w:szCs w:val="22"/>
        </w:rPr>
      </w:pPr>
    </w:p>
    <w:p w14:paraId="169F1A03" w14:textId="77777777" w:rsidR="00457672" w:rsidRPr="00C3545D" w:rsidRDefault="00457672" w:rsidP="00457672">
      <w:pPr>
        <w:pStyle w:val="Heading2"/>
        <w:rPr>
          <w:sz w:val="22"/>
          <w:szCs w:val="22"/>
          <w:u w:val="none"/>
        </w:rPr>
      </w:pPr>
      <w:r w:rsidRPr="00C3545D">
        <w:rPr>
          <w:sz w:val="22"/>
          <w:szCs w:val="22"/>
          <w:u w:val="none"/>
        </w:rPr>
        <w:t>7)  Numbers</w:t>
      </w:r>
    </w:p>
    <w:p w14:paraId="70B5A0BB" w14:textId="77777777" w:rsidR="00457672" w:rsidRPr="00C3545D" w:rsidRDefault="00457672" w:rsidP="00C153BA">
      <w:pPr>
        <w:pStyle w:val="ListBullet3"/>
        <w:numPr>
          <w:ilvl w:val="0"/>
          <w:numId w:val="21"/>
        </w:numPr>
        <w:jc w:val="both"/>
        <w:rPr>
          <w:sz w:val="22"/>
          <w:szCs w:val="22"/>
        </w:rPr>
      </w:pPr>
      <w:r w:rsidRPr="00C3545D">
        <w:rPr>
          <w:sz w:val="22"/>
          <w:szCs w:val="22"/>
        </w:rPr>
        <w:t>Spell out 1-9, use numerals for 10 and above.</w:t>
      </w:r>
    </w:p>
    <w:p w14:paraId="02E41641" w14:textId="77777777" w:rsidR="00457672" w:rsidRPr="00C3545D" w:rsidRDefault="00457672" w:rsidP="00C153BA">
      <w:pPr>
        <w:pStyle w:val="ListBullet3"/>
        <w:numPr>
          <w:ilvl w:val="0"/>
          <w:numId w:val="21"/>
        </w:numPr>
        <w:jc w:val="both"/>
        <w:rPr>
          <w:sz w:val="22"/>
          <w:szCs w:val="22"/>
        </w:rPr>
      </w:pPr>
      <w:r w:rsidRPr="00C3545D">
        <w:rPr>
          <w:sz w:val="22"/>
          <w:szCs w:val="22"/>
        </w:rPr>
        <w:t>If many numbers occur within a paragraph, maintain consistency. Ex. The sample includes 22 high-income OECD economies as benchmarks, 25 economies from Europe and Central Asia, 33 from Africa, 5 from South Asia.</w:t>
      </w:r>
    </w:p>
    <w:p w14:paraId="033679E2" w14:textId="77777777" w:rsidR="00457672" w:rsidRPr="00C3545D" w:rsidRDefault="00457672" w:rsidP="00C153BA">
      <w:pPr>
        <w:pStyle w:val="ListBullet3"/>
        <w:numPr>
          <w:ilvl w:val="0"/>
          <w:numId w:val="21"/>
        </w:numPr>
        <w:jc w:val="both"/>
        <w:rPr>
          <w:sz w:val="22"/>
          <w:szCs w:val="22"/>
        </w:rPr>
      </w:pPr>
      <w:r w:rsidRPr="00C3545D">
        <w:rPr>
          <w:sz w:val="22"/>
          <w:szCs w:val="22"/>
        </w:rPr>
        <w:t>Spell out numbers that begin a sentence. For very large number, use a mix on numerals and spelled numbers. Ex.: In 2004, the sample will be expanded to 140 economies, covering every economy with a population greater than 1.5 million.</w:t>
      </w:r>
    </w:p>
    <w:p w14:paraId="5BEE8468" w14:textId="77777777" w:rsidR="00457672" w:rsidRPr="00C3545D" w:rsidRDefault="00457672" w:rsidP="00C153BA">
      <w:pPr>
        <w:pStyle w:val="ListBullet3"/>
        <w:numPr>
          <w:ilvl w:val="0"/>
          <w:numId w:val="21"/>
        </w:numPr>
        <w:jc w:val="both"/>
        <w:rPr>
          <w:sz w:val="22"/>
          <w:szCs w:val="22"/>
        </w:rPr>
      </w:pPr>
      <w:r w:rsidRPr="00C3545D">
        <w:rPr>
          <w:sz w:val="22"/>
          <w:szCs w:val="22"/>
        </w:rPr>
        <w:t>Use % symbol. Do not write “percentage.”</w:t>
      </w:r>
    </w:p>
    <w:p w14:paraId="685A682F" w14:textId="77777777" w:rsidR="00457672" w:rsidRPr="00C3545D" w:rsidRDefault="00457672" w:rsidP="00C153BA">
      <w:pPr>
        <w:pStyle w:val="ListBullet3"/>
        <w:numPr>
          <w:ilvl w:val="0"/>
          <w:numId w:val="21"/>
        </w:numPr>
        <w:jc w:val="both"/>
        <w:rPr>
          <w:sz w:val="22"/>
          <w:szCs w:val="22"/>
        </w:rPr>
      </w:pPr>
      <w:r w:rsidRPr="00C3545D">
        <w:rPr>
          <w:sz w:val="22"/>
          <w:szCs w:val="22"/>
        </w:rPr>
        <w:t>Round off decimals.</w:t>
      </w:r>
    </w:p>
    <w:p w14:paraId="6F5BC689" w14:textId="77777777" w:rsidR="00457672" w:rsidRPr="00C3545D" w:rsidRDefault="00457672" w:rsidP="00457672">
      <w:pPr>
        <w:rPr>
          <w:sz w:val="22"/>
          <w:szCs w:val="22"/>
        </w:rPr>
      </w:pPr>
    </w:p>
    <w:p w14:paraId="2EDC7274" w14:textId="77777777" w:rsidR="00457672" w:rsidRPr="00C3545D" w:rsidRDefault="00457672" w:rsidP="00457672">
      <w:pPr>
        <w:pStyle w:val="Heading2"/>
        <w:rPr>
          <w:sz w:val="22"/>
          <w:szCs w:val="22"/>
        </w:rPr>
      </w:pPr>
      <w:r w:rsidRPr="00C3545D">
        <w:rPr>
          <w:sz w:val="22"/>
          <w:szCs w:val="22"/>
          <w:u w:val="none"/>
        </w:rPr>
        <w:t>8) Spelling</w:t>
      </w:r>
    </w:p>
    <w:p w14:paraId="5A1F8935" w14:textId="77777777" w:rsidR="00457672" w:rsidRPr="00C3545D" w:rsidRDefault="00457672" w:rsidP="00457672">
      <w:pPr>
        <w:pStyle w:val="List2"/>
        <w:ind w:firstLine="0"/>
        <w:rPr>
          <w:sz w:val="22"/>
          <w:szCs w:val="22"/>
        </w:rPr>
      </w:pPr>
      <w:r w:rsidRPr="00C3545D">
        <w:rPr>
          <w:sz w:val="22"/>
          <w:szCs w:val="22"/>
        </w:rPr>
        <w:t>Use American spelling. Ex. Labor, not Labour.</w:t>
      </w:r>
    </w:p>
    <w:p w14:paraId="06DF9185" w14:textId="77777777" w:rsidR="00457672" w:rsidRPr="00C3545D" w:rsidRDefault="00457672" w:rsidP="00457672">
      <w:pPr>
        <w:pStyle w:val="List2"/>
        <w:ind w:left="0" w:firstLine="0"/>
        <w:rPr>
          <w:sz w:val="22"/>
          <w:szCs w:val="22"/>
        </w:rPr>
      </w:pPr>
    </w:p>
    <w:p w14:paraId="49DE57EF" w14:textId="77777777" w:rsidR="00457672" w:rsidRPr="00C3545D" w:rsidRDefault="00457672" w:rsidP="00457672">
      <w:pPr>
        <w:tabs>
          <w:tab w:val="left" w:pos="720"/>
          <w:tab w:val="left" w:pos="3240"/>
        </w:tabs>
        <w:jc w:val="both"/>
        <w:rPr>
          <w:sz w:val="22"/>
          <w:szCs w:val="22"/>
        </w:rPr>
      </w:pPr>
      <w:r w:rsidRPr="00C3545D">
        <w:rPr>
          <w:sz w:val="22"/>
          <w:szCs w:val="22"/>
        </w:rPr>
        <w:br w:type="page"/>
      </w:r>
    </w:p>
    <w:p w14:paraId="71E043A3" w14:textId="77777777" w:rsidR="00457672" w:rsidRPr="00C3545D" w:rsidRDefault="00457672" w:rsidP="00457672">
      <w:pPr>
        <w:pBdr>
          <w:top w:val="single" w:sz="4" w:space="1" w:color="auto"/>
          <w:left w:val="single" w:sz="4" w:space="4" w:color="auto"/>
          <w:bottom w:val="single" w:sz="4" w:space="1" w:color="auto"/>
          <w:right w:val="single" w:sz="4" w:space="4" w:color="auto"/>
        </w:pBdr>
        <w:tabs>
          <w:tab w:val="left" w:pos="720"/>
          <w:tab w:val="left" w:pos="3240"/>
        </w:tabs>
        <w:jc w:val="right"/>
        <w:rPr>
          <w:b/>
          <w:sz w:val="22"/>
          <w:szCs w:val="22"/>
        </w:rPr>
      </w:pPr>
      <w:r w:rsidRPr="00C3545D">
        <w:rPr>
          <w:b/>
          <w:i/>
          <w:color w:val="000000"/>
          <w:sz w:val="22"/>
          <w:szCs w:val="22"/>
        </w:rPr>
        <w:lastRenderedPageBreak/>
        <w:t>Annexure 2: Proposed search keywords</w:t>
      </w:r>
    </w:p>
    <w:p w14:paraId="438FBFEC" w14:textId="77777777" w:rsidR="00457672" w:rsidRPr="00C3545D" w:rsidRDefault="00457672" w:rsidP="00457672">
      <w:pPr>
        <w:jc w:val="both"/>
        <w:rPr>
          <w:sz w:val="22"/>
          <w:szCs w:val="22"/>
        </w:rPr>
      </w:pPr>
    </w:p>
    <w:p w14:paraId="7CC29660" w14:textId="77777777" w:rsidR="00457672" w:rsidRPr="00C3545D" w:rsidRDefault="00457672" w:rsidP="00457672">
      <w:pPr>
        <w:jc w:val="both"/>
        <w:rPr>
          <w:sz w:val="22"/>
          <w:szCs w:val="22"/>
        </w:rPr>
      </w:pPr>
      <w:r w:rsidRPr="00C3545D">
        <w:rPr>
          <w:sz w:val="22"/>
          <w:szCs w:val="22"/>
        </w:rPr>
        <w:t>The following keywords are usually very effective for getting the required information:</w:t>
      </w:r>
    </w:p>
    <w:p w14:paraId="500FD251" w14:textId="77777777" w:rsidR="00457672" w:rsidRPr="00C3545D" w:rsidRDefault="00457672" w:rsidP="00457672">
      <w:pPr>
        <w:jc w:val="both"/>
        <w:rPr>
          <w:b/>
          <w:sz w:val="22"/>
          <w:szCs w:val="22"/>
        </w:rPr>
      </w:pPr>
    </w:p>
    <w:p w14:paraId="0A044791" w14:textId="77777777" w:rsidR="00457672" w:rsidRPr="00C3545D" w:rsidRDefault="00457672" w:rsidP="00457672">
      <w:pPr>
        <w:jc w:val="both"/>
        <w:rPr>
          <w:b/>
          <w:sz w:val="22"/>
          <w:szCs w:val="22"/>
          <w:u w:val="single"/>
        </w:rPr>
      </w:pPr>
      <w:r w:rsidRPr="00C3545D">
        <w:rPr>
          <w:b/>
          <w:sz w:val="22"/>
          <w:szCs w:val="22"/>
          <w:u w:val="single"/>
        </w:rPr>
        <w:t>For Factiva search</w:t>
      </w:r>
    </w:p>
    <w:p w14:paraId="613A4CDB" w14:textId="77777777" w:rsidR="00457672" w:rsidRPr="00C3545D" w:rsidRDefault="00457672" w:rsidP="00457672">
      <w:pPr>
        <w:jc w:val="both"/>
        <w:rPr>
          <w:sz w:val="22"/>
          <w:szCs w:val="22"/>
        </w:rPr>
      </w:pPr>
      <w:r w:rsidRPr="00C3545D">
        <w:rPr>
          <w:sz w:val="22"/>
          <w:szCs w:val="22"/>
        </w:rPr>
        <w:t>The search in Factiva is conducted in the following three steps:</w:t>
      </w:r>
    </w:p>
    <w:p w14:paraId="14A35CD4" w14:textId="77777777" w:rsidR="00457672" w:rsidRPr="00C3545D" w:rsidRDefault="00457672" w:rsidP="00457672">
      <w:pPr>
        <w:jc w:val="both"/>
        <w:rPr>
          <w:sz w:val="22"/>
          <w:szCs w:val="22"/>
        </w:rPr>
      </w:pPr>
    </w:p>
    <w:p w14:paraId="5A2D00BD" w14:textId="77777777" w:rsidR="00457672" w:rsidRPr="00C3545D" w:rsidRDefault="00457672" w:rsidP="00457672">
      <w:pPr>
        <w:jc w:val="both"/>
        <w:rPr>
          <w:sz w:val="22"/>
          <w:szCs w:val="22"/>
        </w:rPr>
      </w:pPr>
      <w:r w:rsidRPr="00C3545D">
        <w:rPr>
          <w:sz w:val="22"/>
          <w:szCs w:val="22"/>
        </w:rPr>
        <w:t>Step 1: Factiva general search</w:t>
      </w:r>
    </w:p>
    <w:p w14:paraId="0B8236B1" w14:textId="77777777" w:rsidR="00457672" w:rsidRPr="00C3545D" w:rsidRDefault="00457672" w:rsidP="00457672">
      <w:pPr>
        <w:jc w:val="both"/>
        <w:rPr>
          <w:b/>
          <w:sz w:val="22"/>
          <w:szCs w:val="22"/>
        </w:rPr>
      </w:pPr>
      <w:r w:rsidRPr="00C3545D">
        <w:rPr>
          <w:b/>
          <w:sz w:val="22"/>
          <w:szCs w:val="22"/>
        </w:rPr>
        <w:t>Energy</w:t>
      </w:r>
    </w:p>
    <w:p w14:paraId="1D78EA96" w14:textId="77777777" w:rsidR="00457672" w:rsidRPr="00C3545D" w:rsidRDefault="00457672" w:rsidP="00457672">
      <w:pPr>
        <w:jc w:val="both"/>
        <w:rPr>
          <w:b/>
          <w:sz w:val="22"/>
          <w:szCs w:val="22"/>
        </w:rPr>
      </w:pPr>
    </w:p>
    <w:p w14:paraId="42CC3E81" w14:textId="77777777" w:rsidR="00457672" w:rsidRPr="00C3545D" w:rsidRDefault="00457672" w:rsidP="00457672">
      <w:pPr>
        <w:jc w:val="both"/>
        <w:rPr>
          <w:sz w:val="22"/>
          <w:szCs w:val="22"/>
          <w:u w:val="single"/>
        </w:rPr>
      </w:pPr>
      <w:r w:rsidRPr="00C3545D">
        <w:rPr>
          <w:sz w:val="22"/>
          <w:szCs w:val="22"/>
          <w:u w:val="single"/>
        </w:rPr>
        <w:t xml:space="preserve">Free text search  </w:t>
      </w:r>
    </w:p>
    <w:p w14:paraId="3086B5AD" w14:textId="77777777" w:rsidR="00457672" w:rsidRPr="00C3545D" w:rsidRDefault="00457672" w:rsidP="00457672">
      <w:pPr>
        <w:jc w:val="both"/>
        <w:rPr>
          <w:sz w:val="22"/>
          <w:szCs w:val="22"/>
        </w:rPr>
      </w:pPr>
      <w:r w:rsidRPr="00C3545D">
        <w:rPr>
          <w:sz w:val="22"/>
          <w:szCs w:val="22"/>
        </w:rPr>
        <w:t xml:space="preserve">concession or lease or ppp or bot or build and operate or boo or privati* or ipp or (independent power producer) or iwpp or ppa or (power purchase agreement) or wpa or (water purchase agreement) or offtake agreement or financial closure or (debt w/5 (financ* or secur*))  </w:t>
      </w:r>
    </w:p>
    <w:p w14:paraId="3AF48D62" w14:textId="77777777" w:rsidR="00457672" w:rsidRPr="00C3545D" w:rsidRDefault="00457672" w:rsidP="00457672">
      <w:pPr>
        <w:jc w:val="both"/>
        <w:rPr>
          <w:sz w:val="22"/>
          <w:szCs w:val="22"/>
          <w:u w:val="single"/>
        </w:rPr>
      </w:pPr>
    </w:p>
    <w:p w14:paraId="52E0B2C8" w14:textId="77777777" w:rsidR="00457672" w:rsidRPr="00C3545D" w:rsidRDefault="00457672" w:rsidP="00457672">
      <w:pPr>
        <w:jc w:val="both"/>
        <w:rPr>
          <w:sz w:val="22"/>
          <w:szCs w:val="22"/>
        </w:rPr>
      </w:pPr>
      <w:r w:rsidRPr="00C3545D">
        <w:rPr>
          <w:sz w:val="22"/>
          <w:szCs w:val="22"/>
          <w:u w:val="single"/>
        </w:rPr>
        <w:t>Industry</w:t>
      </w:r>
      <w:r w:rsidRPr="00C3545D">
        <w:rPr>
          <w:sz w:val="22"/>
          <w:szCs w:val="22"/>
        </w:rPr>
        <w:t xml:space="preserve"> Electricity/Gas Utilities  </w:t>
      </w:r>
    </w:p>
    <w:p w14:paraId="113775C1" w14:textId="77777777" w:rsidR="00457672" w:rsidRPr="00C3545D" w:rsidRDefault="00457672" w:rsidP="00457672">
      <w:pPr>
        <w:tabs>
          <w:tab w:val="left" w:pos="720"/>
          <w:tab w:val="left" w:pos="3240"/>
        </w:tabs>
        <w:jc w:val="both"/>
        <w:rPr>
          <w:color w:val="000000"/>
          <w:sz w:val="22"/>
          <w:szCs w:val="22"/>
        </w:rPr>
      </w:pPr>
      <w:r w:rsidRPr="00C3545D">
        <w:rPr>
          <w:sz w:val="22"/>
          <w:szCs w:val="22"/>
          <w:u w:val="single"/>
        </w:rPr>
        <w:t>Region</w:t>
      </w:r>
      <w:r w:rsidRPr="00C3545D">
        <w:rPr>
          <w:sz w:val="22"/>
          <w:szCs w:val="22"/>
        </w:rPr>
        <w:t xml:space="preserve">: country name </w:t>
      </w:r>
    </w:p>
    <w:p w14:paraId="17AD3173" w14:textId="77777777" w:rsidR="00457672" w:rsidRPr="00C3545D" w:rsidRDefault="00457672" w:rsidP="00457672">
      <w:pPr>
        <w:tabs>
          <w:tab w:val="left" w:pos="720"/>
          <w:tab w:val="left" w:pos="3240"/>
        </w:tabs>
        <w:jc w:val="both"/>
        <w:rPr>
          <w:color w:val="000000"/>
          <w:sz w:val="22"/>
          <w:szCs w:val="22"/>
        </w:rPr>
      </w:pPr>
      <w:r w:rsidRPr="00C3545D">
        <w:rPr>
          <w:color w:val="000000"/>
          <w:sz w:val="22"/>
          <w:szCs w:val="22"/>
          <w:u w:val="single"/>
        </w:rPr>
        <w:t>Date range</w:t>
      </w:r>
      <w:r w:rsidRPr="00C3545D">
        <w:rPr>
          <w:color w:val="000000"/>
          <w:sz w:val="22"/>
          <w:szCs w:val="22"/>
        </w:rPr>
        <w:t>: (first month of update)-01-(update year) to (last month of update plus 1)-01-(update year)</w:t>
      </w:r>
    </w:p>
    <w:p w14:paraId="6A4ED56D" w14:textId="77777777" w:rsidR="00457672" w:rsidRPr="00C3545D" w:rsidRDefault="00457672" w:rsidP="00457672">
      <w:pPr>
        <w:jc w:val="both"/>
        <w:rPr>
          <w:sz w:val="22"/>
          <w:szCs w:val="22"/>
          <w:u w:val="single"/>
        </w:rPr>
      </w:pPr>
      <w:r w:rsidRPr="00C3545D">
        <w:rPr>
          <w:sz w:val="22"/>
          <w:szCs w:val="22"/>
          <w:u w:val="single"/>
        </w:rPr>
        <w:t xml:space="preserve">Languages:  </w:t>
      </w:r>
      <w:r w:rsidRPr="00C3545D">
        <w:rPr>
          <w:sz w:val="22"/>
          <w:szCs w:val="22"/>
        </w:rPr>
        <w:t>English (plus any other language the researcher is comfortable with)</w:t>
      </w:r>
    </w:p>
    <w:p w14:paraId="6D5EAFD4" w14:textId="77777777" w:rsidR="00457672" w:rsidRPr="00C3545D" w:rsidRDefault="00457672" w:rsidP="00457672">
      <w:pPr>
        <w:jc w:val="both"/>
        <w:rPr>
          <w:b/>
          <w:sz w:val="22"/>
          <w:szCs w:val="22"/>
        </w:rPr>
      </w:pPr>
      <w:r w:rsidRPr="00C3545D">
        <w:rPr>
          <w:b/>
          <w:sz w:val="22"/>
          <w:szCs w:val="22"/>
        </w:rPr>
        <w:t xml:space="preserve"> </w:t>
      </w:r>
    </w:p>
    <w:p w14:paraId="648C542B" w14:textId="77777777" w:rsidR="00457672" w:rsidRPr="00C3545D" w:rsidRDefault="00457672" w:rsidP="00457672">
      <w:pPr>
        <w:jc w:val="both"/>
        <w:rPr>
          <w:b/>
          <w:sz w:val="22"/>
          <w:szCs w:val="22"/>
        </w:rPr>
      </w:pPr>
      <w:r w:rsidRPr="00C3545D">
        <w:rPr>
          <w:b/>
          <w:sz w:val="22"/>
          <w:szCs w:val="22"/>
        </w:rPr>
        <w:t>ICT</w:t>
      </w:r>
    </w:p>
    <w:p w14:paraId="7685F512" w14:textId="77777777" w:rsidR="00457672" w:rsidRPr="00C3545D" w:rsidRDefault="00457672" w:rsidP="00457672">
      <w:pPr>
        <w:jc w:val="both"/>
        <w:rPr>
          <w:sz w:val="22"/>
          <w:szCs w:val="22"/>
          <w:u w:val="single"/>
        </w:rPr>
      </w:pPr>
      <w:r w:rsidRPr="00C3545D">
        <w:rPr>
          <w:sz w:val="22"/>
          <w:szCs w:val="22"/>
          <w:u w:val="single"/>
        </w:rPr>
        <w:t xml:space="preserve">Free text search </w:t>
      </w:r>
    </w:p>
    <w:p w14:paraId="0C17B29F" w14:textId="77777777" w:rsidR="00457672" w:rsidRPr="00C3545D" w:rsidRDefault="00457672" w:rsidP="00457672">
      <w:pPr>
        <w:jc w:val="both"/>
        <w:rPr>
          <w:sz w:val="22"/>
          <w:szCs w:val="22"/>
        </w:rPr>
      </w:pPr>
      <w:r w:rsidRPr="00C3545D">
        <w:rPr>
          <w:sz w:val="22"/>
          <w:szCs w:val="22"/>
        </w:rPr>
        <w:t xml:space="preserve">concession or lease or ppp or bot or build and operate or boo or privati* or financial closure or (debt w/5 (financ* or secur*))  </w:t>
      </w:r>
    </w:p>
    <w:p w14:paraId="042C33A4"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u w:val="single"/>
        </w:rPr>
      </w:pPr>
    </w:p>
    <w:p w14:paraId="2EC5BEB2"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r w:rsidRPr="00C3545D">
        <w:rPr>
          <w:sz w:val="22"/>
          <w:szCs w:val="22"/>
          <w:u w:val="single"/>
        </w:rPr>
        <w:t>Industry:</w:t>
      </w:r>
      <w:r w:rsidRPr="00C3545D">
        <w:rPr>
          <w:sz w:val="22"/>
          <w:szCs w:val="22"/>
        </w:rPr>
        <w:t xml:space="preserve"> ICT or telecoms</w:t>
      </w:r>
    </w:p>
    <w:p w14:paraId="73317B44"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r w:rsidRPr="00C3545D">
        <w:rPr>
          <w:sz w:val="22"/>
          <w:szCs w:val="22"/>
          <w:u w:val="single"/>
        </w:rPr>
        <w:t>Region:</w:t>
      </w:r>
      <w:r w:rsidRPr="00C3545D">
        <w:rPr>
          <w:sz w:val="22"/>
          <w:szCs w:val="22"/>
        </w:rPr>
        <w:t xml:space="preserve"> country name</w:t>
      </w:r>
    </w:p>
    <w:p w14:paraId="4C52E048" w14:textId="77777777" w:rsidR="00457672" w:rsidRPr="00C3545D" w:rsidRDefault="00457672" w:rsidP="00457672">
      <w:pPr>
        <w:tabs>
          <w:tab w:val="left" w:pos="720"/>
          <w:tab w:val="left" w:pos="3240"/>
        </w:tabs>
        <w:jc w:val="both"/>
        <w:rPr>
          <w:color w:val="000000"/>
          <w:sz w:val="22"/>
          <w:szCs w:val="22"/>
        </w:rPr>
      </w:pPr>
      <w:r w:rsidRPr="00C3545D">
        <w:rPr>
          <w:color w:val="000000"/>
          <w:sz w:val="22"/>
          <w:szCs w:val="22"/>
          <w:u w:val="single"/>
        </w:rPr>
        <w:t>Date range</w:t>
      </w:r>
      <w:r w:rsidRPr="00C3545D">
        <w:rPr>
          <w:color w:val="000000"/>
          <w:sz w:val="22"/>
          <w:szCs w:val="22"/>
        </w:rPr>
        <w:t>: (first month of update)-01-(update year) to (last month of update plus 1)-01-(update year)</w:t>
      </w:r>
    </w:p>
    <w:p w14:paraId="2272F84F" w14:textId="77777777" w:rsidR="00457672" w:rsidRPr="00C3545D" w:rsidRDefault="00457672" w:rsidP="00457672">
      <w:pPr>
        <w:jc w:val="both"/>
        <w:rPr>
          <w:sz w:val="22"/>
          <w:szCs w:val="22"/>
          <w:u w:val="single"/>
        </w:rPr>
      </w:pPr>
      <w:r w:rsidRPr="00C3545D">
        <w:rPr>
          <w:sz w:val="22"/>
          <w:szCs w:val="22"/>
          <w:u w:val="single"/>
        </w:rPr>
        <w:t xml:space="preserve">Languages:  </w:t>
      </w:r>
      <w:r w:rsidRPr="00C3545D">
        <w:rPr>
          <w:sz w:val="22"/>
          <w:szCs w:val="22"/>
        </w:rPr>
        <w:t>English (plus any other language the researcher is comfortable with)</w:t>
      </w:r>
    </w:p>
    <w:p w14:paraId="2FACB37C" w14:textId="77777777" w:rsidR="00457672" w:rsidRPr="00C3545D" w:rsidRDefault="00457672" w:rsidP="00457672">
      <w:pPr>
        <w:overflowPunct/>
        <w:spacing w:line="240" w:lineRule="atLeast"/>
        <w:jc w:val="both"/>
        <w:textAlignment w:val="auto"/>
        <w:rPr>
          <w:sz w:val="22"/>
          <w:szCs w:val="22"/>
        </w:rPr>
      </w:pPr>
    </w:p>
    <w:p w14:paraId="0F6E6C26" w14:textId="77777777" w:rsidR="00457672" w:rsidRPr="00C3545D" w:rsidRDefault="00457672" w:rsidP="00457672">
      <w:pPr>
        <w:overflowPunct/>
        <w:spacing w:line="240" w:lineRule="atLeast"/>
        <w:jc w:val="both"/>
        <w:textAlignment w:val="auto"/>
        <w:rPr>
          <w:b/>
          <w:sz w:val="22"/>
          <w:szCs w:val="22"/>
        </w:rPr>
      </w:pPr>
      <w:r w:rsidRPr="00C3545D">
        <w:rPr>
          <w:b/>
          <w:sz w:val="22"/>
          <w:szCs w:val="22"/>
        </w:rPr>
        <w:t xml:space="preserve">Transport </w:t>
      </w:r>
    </w:p>
    <w:p w14:paraId="1A37A7F4" w14:textId="77777777" w:rsidR="00457672" w:rsidRPr="00C3545D" w:rsidRDefault="00457672" w:rsidP="00457672">
      <w:pPr>
        <w:jc w:val="both"/>
        <w:rPr>
          <w:sz w:val="22"/>
          <w:szCs w:val="22"/>
          <w:u w:val="single"/>
        </w:rPr>
      </w:pPr>
      <w:r w:rsidRPr="00C3545D">
        <w:rPr>
          <w:sz w:val="22"/>
          <w:szCs w:val="22"/>
          <w:u w:val="single"/>
        </w:rPr>
        <w:t xml:space="preserve">Free text search  </w:t>
      </w:r>
    </w:p>
    <w:p w14:paraId="6432ED51" w14:textId="77777777" w:rsidR="00457672" w:rsidRPr="00C3545D" w:rsidRDefault="00457672" w:rsidP="00457672">
      <w:pPr>
        <w:jc w:val="both"/>
        <w:rPr>
          <w:sz w:val="22"/>
          <w:szCs w:val="22"/>
        </w:rPr>
      </w:pPr>
      <w:r w:rsidRPr="00C3545D">
        <w:rPr>
          <w:sz w:val="22"/>
          <w:szCs w:val="22"/>
        </w:rPr>
        <w:t xml:space="preserve">concession or lease or ppp or bot or build and operate or boo or privati* or financial closure or (debt w/5 (financ* or secur*))  </w:t>
      </w:r>
    </w:p>
    <w:p w14:paraId="10C726AD"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u w:val="single"/>
        </w:rPr>
      </w:pPr>
    </w:p>
    <w:p w14:paraId="4323840D"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r w:rsidRPr="00C3545D">
        <w:rPr>
          <w:sz w:val="22"/>
          <w:szCs w:val="22"/>
          <w:u w:val="single"/>
        </w:rPr>
        <w:t>Industry:</w:t>
      </w:r>
      <w:r w:rsidRPr="00C3545D">
        <w:rPr>
          <w:sz w:val="22"/>
          <w:szCs w:val="22"/>
        </w:rPr>
        <w:t xml:space="preserve"> Air Transport Or Road/Rail Transport  Or Water Transport/Shipping </w:t>
      </w:r>
    </w:p>
    <w:p w14:paraId="448DD252"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r w:rsidRPr="00C3545D">
        <w:rPr>
          <w:sz w:val="22"/>
          <w:szCs w:val="22"/>
          <w:u w:val="single"/>
        </w:rPr>
        <w:t>Region:</w:t>
      </w:r>
      <w:r w:rsidRPr="00C3545D">
        <w:rPr>
          <w:sz w:val="22"/>
          <w:szCs w:val="22"/>
        </w:rPr>
        <w:t xml:space="preserve"> country name</w:t>
      </w:r>
    </w:p>
    <w:p w14:paraId="0FCA6756" w14:textId="77777777" w:rsidR="00457672" w:rsidRPr="00C3545D" w:rsidRDefault="00457672" w:rsidP="00457672">
      <w:pPr>
        <w:tabs>
          <w:tab w:val="left" w:pos="720"/>
          <w:tab w:val="left" w:pos="3240"/>
        </w:tabs>
        <w:jc w:val="both"/>
        <w:rPr>
          <w:color w:val="000000"/>
          <w:sz w:val="22"/>
          <w:szCs w:val="22"/>
        </w:rPr>
      </w:pPr>
      <w:r w:rsidRPr="00C3545D">
        <w:rPr>
          <w:color w:val="000000"/>
          <w:sz w:val="22"/>
          <w:szCs w:val="22"/>
          <w:u w:val="single"/>
        </w:rPr>
        <w:t>Date range</w:t>
      </w:r>
      <w:r w:rsidRPr="00C3545D">
        <w:rPr>
          <w:color w:val="000000"/>
          <w:sz w:val="22"/>
          <w:szCs w:val="22"/>
        </w:rPr>
        <w:t>: (first month of update)-01-(update year) to (last month of update plus 1)-01-(update year)</w:t>
      </w:r>
    </w:p>
    <w:p w14:paraId="62EB1606" w14:textId="77777777" w:rsidR="00457672" w:rsidRPr="00C3545D" w:rsidRDefault="00457672" w:rsidP="00457672">
      <w:pPr>
        <w:jc w:val="both"/>
        <w:rPr>
          <w:sz w:val="22"/>
          <w:szCs w:val="22"/>
          <w:u w:val="single"/>
        </w:rPr>
      </w:pPr>
      <w:r w:rsidRPr="00C3545D">
        <w:rPr>
          <w:sz w:val="22"/>
          <w:szCs w:val="22"/>
          <w:u w:val="single"/>
        </w:rPr>
        <w:t xml:space="preserve">Languages:  </w:t>
      </w:r>
      <w:r w:rsidRPr="00C3545D">
        <w:rPr>
          <w:sz w:val="22"/>
          <w:szCs w:val="22"/>
        </w:rPr>
        <w:t>English (plus any other language the researcher is comfortable with)</w:t>
      </w:r>
    </w:p>
    <w:p w14:paraId="6FB8BE77"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p>
    <w:p w14:paraId="1D6FD6B7" w14:textId="77777777" w:rsidR="00457672" w:rsidRPr="00C3545D" w:rsidRDefault="00457672" w:rsidP="00457672">
      <w:pPr>
        <w:tabs>
          <w:tab w:val="left" w:pos="0"/>
          <w:tab w:val="left" w:pos="720"/>
          <w:tab w:val="left" w:pos="1440"/>
          <w:tab w:val="left" w:pos="2160"/>
          <w:tab w:val="left" w:pos="2880"/>
          <w:tab w:val="left" w:pos="3600"/>
          <w:tab w:val="left" w:pos="4320"/>
        </w:tabs>
        <w:overflowPunct/>
        <w:spacing w:line="240" w:lineRule="atLeast"/>
        <w:jc w:val="both"/>
        <w:textAlignment w:val="auto"/>
        <w:rPr>
          <w:sz w:val="22"/>
          <w:szCs w:val="22"/>
        </w:rPr>
      </w:pPr>
    </w:p>
    <w:p w14:paraId="668CEB24" w14:textId="77777777" w:rsidR="00457672" w:rsidRPr="00C3545D" w:rsidRDefault="00457672" w:rsidP="00457672">
      <w:pPr>
        <w:overflowPunct/>
        <w:spacing w:line="240" w:lineRule="atLeast"/>
        <w:jc w:val="both"/>
        <w:textAlignment w:val="auto"/>
        <w:rPr>
          <w:b/>
          <w:sz w:val="22"/>
          <w:szCs w:val="22"/>
        </w:rPr>
      </w:pPr>
    </w:p>
    <w:p w14:paraId="4725BAEA" w14:textId="77777777" w:rsidR="00457672" w:rsidRPr="00C3545D" w:rsidRDefault="00457672" w:rsidP="00457672">
      <w:pPr>
        <w:overflowPunct/>
        <w:spacing w:line="240" w:lineRule="atLeast"/>
        <w:jc w:val="both"/>
        <w:textAlignment w:val="auto"/>
        <w:rPr>
          <w:b/>
          <w:sz w:val="22"/>
          <w:szCs w:val="22"/>
        </w:rPr>
      </w:pPr>
    </w:p>
    <w:p w14:paraId="0D807FFF" w14:textId="77777777" w:rsidR="00457672" w:rsidRPr="00C3545D" w:rsidRDefault="00457672" w:rsidP="00457672">
      <w:pPr>
        <w:overflowPunct/>
        <w:spacing w:line="240" w:lineRule="atLeast"/>
        <w:jc w:val="both"/>
        <w:textAlignment w:val="auto"/>
        <w:rPr>
          <w:b/>
          <w:sz w:val="22"/>
          <w:szCs w:val="22"/>
        </w:rPr>
      </w:pPr>
      <w:r w:rsidRPr="00C3545D">
        <w:rPr>
          <w:b/>
          <w:sz w:val="22"/>
          <w:szCs w:val="22"/>
        </w:rPr>
        <w:t>Water</w:t>
      </w:r>
    </w:p>
    <w:p w14:paraId="15BB1D13" w14:textId="77777777" w:rsidR="00457672" w:rsidRPr="00C3545D" w:rsidRDefault="00457672" w:rsidP="00457672">
      <w:pPr>
        <w:jc w:val="both"/>
        <w:rPr>
          <w:b/>
          <w:sz w:val="22"/>
          <w:szCs w:val="22"/>
        </w:rPr>
      </w:pPr>
    </w:p>
    <w:p w14:paraId="465727A9" w14:textId="77777777" w:rsidR="00457672" w:rsidRPr="00C3545D" w:rsidRDefault="00457672" w:rsidP="00457672">
      <w:pPr>
        <w:jc w:val="both"/>
        <w:rPr>
          <w:sz w:val="22"/>
          <w:szCs w:val="22"/>
          <w:u w:val="single"/>
        </w:rPr>
      </w:pPr>
      <w:r w:rsidRPr="00C3545D">
        <w:rPr>
          <w:sz w:val="22"/>
          <w:szCs w:val="22"/>
          <w:u w:val="single"/>
        </w:rPr>
        <w:t xml:space="preserve">Free text search  </w:t>
      </w:r>
    </w:p>
    <w:p w14:paraId="18995C5B" w14:textId="77777777" w:rsidR="00457672" w:rsidRPr="00C3545D" w:rsidRDefault="00457672" w:rsidP="00457672">
      <w:pPr>
        <w:jc w:val="both"/>
        <w:rPr>
          <w:sz w:val="22"/>
          <w:szCs w:val="22"/>
        </w:rPr>
      </w:pPr>
      <w:r w:rsidRPr="00C3545D">
        <w:rPr>
          <w:sz w:val="22"/>
          <w:szCs w:val="22"/>
        </w:rPr>
        <w:lastRenderedPageBreak/>
        <w:t xml:space="preserve">concession or lease or ppp or bot or build and operate or boo or privati* or  iwpp or  wpa or (water purchase agreement) or offtaker agreement or financial closure or (debt w/5 (financ* or secur*))  </w:t>
      </w:r>
    </w:p>
    <w:p w14:paraId="4E78E05B" w14:textId="77777777" w:rsidR="00457672" w:rsidRPr="00C3545D" w:rsidRDefault="00457672" w:rsidP="00457672">
      <w:pPr>
        <w:jc w:val="both"/>
        <w:rPr>
          <w:sz w:val="22"/>
          <w:szCs w:val="22"/>
          <w:u w:val="single"/>
        </w:rPr>
      </w:pPr>
    </w:p>
    <w:p w14:paraId="0E43DFF9" w14:textId="77777777" w:rsidR="00457672" w:rsidRPr="00C3545D" w:rsidRDefault="00457672" w:rsidP="00457672">
      <w:pPr>
        <w:jc w:val="both"/>
        <w:rPr>
          <w:sz w:val="22"/>
          <w:szCs w:val="22"/>
        </w:rPr>
      </w:pPr>
      <w:r w:rsidRPr="00C3545D">
        <w:rPr>
          <w:sz w:val="22"/>
          <w:szCs w:val="22"/>
          <w:u w:val="single"/>
        </w:rPr>
        <w:t>Industry</w:t>
      </w:r>
      <w:r w:rsidRPr="00C3545D">
        <w:rPr>
          <w:sz w:val="22"/>
          <w:szCs w:val="22"/>
        </w:rPr>
        <w:t xml:space="preserve"> Water Utilities </w:t>
      </w:r>
    </w:p>
    <w:p w14:paraId="5CF40FEC" w14:textId="77777777" w:rsidR="00457672" w:rsidRPr="00C3545D" w:rsidRDefault="00457672" w:rsidP="00457672">
      <w:pPr>
        <w:jc w:val="both"/>
        <w:rPr>
          <w:color w:val="000000"/>
          <w:sz w:val="22"/>
          <w:szCs w:val="22"/>
        </w:rPr>
      </w:pPr>
      <w:r w:rsidRPr="00C3545D">
        <w:rPr>
          <w:sz w:val="22"/>
          <w:szCs w:val="22"/>
          <w:u w:val="single"/>
        </w:rPr>
        <w:t>Region</w:t>
      </w:r>
      <w:r w:rsidRPr="00C3545D">
        <w:rPr>
          <w:sz w:val="22"/>
          <w:szCs w:val="22"/>
        </w:rPr>
        <w:t xml:space="preserve">: country name </w:t>
      </w:r>
    </w:p>
    <w:p w14:paraId="1A13C0FB" w14:textId="77777777" w:rsidR="00457672" w:rsidRPr="00C3545D" w:rsidRDefault="00457672" w:rsidP="00457672">
      <w:pPr>
        <w:tabs>
          <w:tab w:val="left" w:pos="720"/>
          <w:tab w:val="left" w:pos="3240"/>
        </w:tabs>
        <w:jc w:val="both"/>
        <w:rPr>
          <w:color w:val="000000"/>
          <w:sz w:val="22"/>
          <w:szCs w:val="22"/>
        </w:rPr>
      </w:pPr>
      <w:r w:rsidRPr="00C3545D">
        <w:rPr>
          <w:color w:val="000000"/>
          <w:sz w:val="22"/>
          <w:szCs w:val="22"/>
          <w:u w:val="single"/>
        </w:rPr>
        <w:t>Date range</w:t>
      </w:r>
      <w:r w:rsidRPr="00C3545D">
        <w:rPr>
          <w:color w:val="000000"/>
          <w:sz w:val="22"/>
          <w:szCs w:val="22"/>
        </w:rPr>
        <w:t>: (first month of update)-01-(update year) to (last month of update plus 1)-01-(update year)</w:t>
      </w:r>
    </w:p>
    <w:p w14:paraId="02DF1469" w14:textId="77777777" w:rsidR="00457672" w:rsidRPr="00C3545D" w:rsidRDefault="00457672" w:rsidP="00457672">
      <w:pPr>
        <w:jc w:val="both"/>
        <w:rPr>
          <w:sz w:val="22"/>
          <w:szCs w:val="22"/>
          <w:u w:val="single"/>
        </w:rPr>
      </w:pPr>
      <w:r w:rsidRPr="00C3545D">
        <w:rPr>
          <w:sz w:val="22"/>
          <w:szCs w:val="22"/>
          <w:u w:val="single"/>
        </w:rPr>
        <w:t xml:space="preserve">Languages:  </w:t>
      </w:r>
      <w:r w:rsidRPr="00C3545D">
        <w:rPr>
          <w:sz w:val="22"/>
          <w:szCs w:val="22"/>
        </w:rPr>
        <w:t>English (plus any other language  the researcher is comfortable with)</w:t>
      </w:r>
    </w:p>
    <w:p w14:paraId="431EAE9A" w14:textId="77777777" w:rsidR="00457672" w:rsidRPr="00C3545D" w:rsidRDefault="00457672" w:rsidP="00457672">
      <w:pPr>
        <w:tabs>
          <w:tab w:val="left" w:pos="720"/>
          <w:tab w:val="left" w:pos="3240"/>
        </w:tabs>
        <w:jc w:val="both"/>
        <w:rPr>
          <w:sz w:val="22"/>
          <w:szCs w:val="22"/>
        </w:rPr>
      </w:pPr>
    </w:p>
    <w:p w14:paraId="0B1D151B" w14:textId="77777777" w:rsidR="00457672" w:rsidRPr="00C3545D" w:rsidRDefault="00457672" w:rsidP="00457672">
      <w:pPr>
        <w:overflowPunct/>
        <w:spacing w:line="240" w:lineRule="atLeast"/>
        <w:jc w:val="both"/>
        <w:textAlignment w:val="auto"/>
        <w:rPr>
          <w:b/>
          <w:sz w:val="22"/>
          <w:szCs w:val="22"/>
        </w:rPr>
      </w:pPr>
      <w:r w:rsidRPr="00C3545D">
        <w:rPr>
          <w:b/>
          <w:sz w:val="22"/>
          <w:szCs w:val="22"/>
        </w:rPr>
        <w:t>While the Factiva general search by sector can be combined into one search for all sectors, it is advisable to break down by sector (or shorter period of times) for large countries such as China, India, Russia, and Brazil. Otherwise, the algorithms will give over 1000 or more hits (news), which may be difficult to review at once.</w:t>
      </w:r>
    </w:p>
    <w:p w14:paraId="75BF580A" w14:textId="77777777" w:rsidR="00457672" w:rsidRPr="00C3545D" w:rsidRDefault="00457672" w:rsidP="00457672">
      <w:pPr>
        <w:tabs>
          <w:tab w:val="left" w:pos="360"/>
          <w:tab w:val="left" w:pos="1080"/>
          <w:tab w:val="left" w:pos="1800"/>
          <w:tab w:val="left" w:pos="2520"/>
          <w:tab w:val="left" w:pos="3240"/>
          <w:tab w:val="left" w:pos="3960"/>
          <w:tab w:val="left" w:pos="4680"/>
        </w:tabs>
        <w:overflowPunct/>
        <w:spacing w:line="240" w:lineRule="atLeast"/>
        <w:textAlignment w:val="auto"/>
        <w:rPr>
          <w:color w:val="000000"/>
          <w:sz w:val="22"/>
          <w:szCs w:val="22"/>
        </w:rPr>
      </w:pPr>
    </w:p>
    <w:p w14:paraId="48A1706B" w14:textId="77777777" w:rsidR="00457672" w:rsidRPr="00C3545D" w:rsidRDefault="00457672" w:rsidP="00457672">
      <w:pPr>
        <w:tabs>
          <w:tab w:val="left" w:pos="360"/>
          <w:tab w:val="left" w:pos="1080"/>
          <w:tab w:val="left" w:pos="1800"/>
          <w:tab w:val="left" w:pos="2520"/>
          <w:tab w:val="left" w:pos="3240"/>
          <w:tab w:val="left" w:pos="3960"/>
          <w:tab w:val="left" w:pos="4680"/>
        </w:tabs>
        <w:overflowPunct/>
        <w:spacing w:line="240" w:lineRule="atLeast"/>
        <w:textAlignment w:val="auto"/>
        <w:rPr>
          <w:color w:val="000000"/>
          <w:sz w:val="22"/>
          <w:szCs w:val="22"/>
        </w:rPr>
      </w:pPr>
      <w:r w:rsidRPr="00C3545D">
        <w:rPr>
          <w:color w:val="000000"/>
          <w:sz w:val="22"/>
          <w:szCs w:val="22"/>
        </w:rPr>
        <w:t>Step 2: Factiva additional general search</w:t>
      </w:r>
    </w:p>
    <w:p w14:paraId="74628B37" w14:textId="77777777" w:rsidR="00457672" w:rsidRPr="00C3545D" w:rsidRDefault="00457672" w:rsidP="00457672">
      <w:pPr>
        <w:tabs>
          <w:tab w:val="left" w:pos="720"/>
          <w:tab w:val="left" w:pos="3240"/>
        </w:tabs>
        <w:jc w:val="both"/>
        <w:rPr>
          <w:sz w:val="22"/>
          <w:szCs w:val="22"/>
        </w:rPr>
      </w:pPr>
      <w:r w:rsidRPr="00C3545D">
        <w:rPr>
          <w:sz w:val="22"/>
          <w:szCs w:val="22"/>
        </w:rPr>
        <w:t xml:space="preserve">If the researcher feels comfortable with the local country language (which is other than English), he/she could run similar algorithms to the English one in the local one language.  </w:t>
      </w:r>
    </w:p>
    <w:p w14:paraId="0383AEBA" w14:textId="77777777" w:rsidR="00457672" w:rsidRPr="00C3545D" w:rsidRDefault="00457672" w:rsidP="00457672">
      <w:pPr>
        <w:tabs>
          <w:tab w:val="left" w:pos="720"/>
          <w:tab w:val="left" w:pos="3240"/>
        </w:tabs>
        <w:jc w:val="both"/>
        <w:rPr>
          <w:sz w:val="22"/>
          <w:szCs w:val="22"/>
        </w:rPr>
      </w:pPr>
    </w:p>
    <w:p w14:paraId="6DD2BEDA" w14:textId="77777777" w:rsidR="00457672" w:rsidRPr="00C3545D" w:rsidRDefault="00457672" w:rsidP="00457672">
      <w:pPr>
        <w:tabs>
          <w:tab w:val="left" w:pos="720"/>
          <w:tab w:val="left" w:pos="3240"/>
        </w:tabs>
        <w:jc w:val="both"/>
        <w:rPr>
          <w:sz w:val="22"/>
          <w:szCs w:val="22"/>
        </w:rPr>
      </w:pPr>
      <w:r w:rsidRPr="00C3545D">
        <w:rPr>
          <w:sz w:val="22"/>
          <w:szCs w:val="22"/>
        </w:rPr>
        <w:t>Step 3: Factiva targeted search</w:t>
      </w:r>
    </w:p>
    <w:p w14:paraId="48F0B49F" w14:textId="77777777" w:rsidR="00457672" w:rsidRPr="00C3545D" w:rsidRDefault="00457672" w:rsidP="00457672">
      <w:pPr>
        <w:tabs>
          <w:tab w:val="left" w:pos="720"/>
          <w:tab w:val="left" w:pos="3240"/>
        </w:tabs>
        <w:jc w:val="both"/>
        <w:rPr>
          <w:sz w:val="22"/>
          <w:szCs w:val="22"/>
        </w:rPr>
      </w:pPr>
      <w:r w:rsidRPr="00C3545D">
        <w:rPr>
          <w:sz w:val="22"/>
          <w:szCs w:val="22"/>
        </w:rPr>
        <w:t>The algorithms indicated above provide the basic information for sectoral activity in a country suggesting possible new projects and updates on current projects. Further search should be performed in Factiva based on the initial search results as follows:</w:t>
      </w:r>
    </w:p>
    <w:p w14:paraId="554E0250" w14:textId="77777777" w:rsidR="00457672" w:rsidRPr="00C3545D" w:rsidRDefault="00457672" w:rsidP="00C153BA">
      <w:pPr>
        <w:numPr>
          <w:ilvl w:val="0"/>
          <w:numId w:val="14"/>
        </w:numPr>
        <w:tabs>
          <w:tab w:val="left" w:pos="720"/>
          <w:tab w:val="left" w:pos="3240"/>
        </w:tabs>
        <w:jc w:val="both"/>
        <w:rPr>
          <w:sz w:val="22"/>
          <w:szCs w:val="22"/>
        </w:rPr>
      </w:pPr>
      <w:r w:rsidRPr="00C3545D">
        <w:rPr>
          <w:sz w:val="22"/>
          <w:szCs w:val="22"/>
        </w:rPr>
        <w:t>using the project name (or sponsor name) restricting the search for the respective country (under regions) or any key combination provided by the results of initial search</w:t>
      </w:r>
    </w:p>
    <w:p w14:paraId="2CBBAD00" w14:textId="77777777" w:rsidR="00457672" w:rsidRPr="00C3545D" w:rsidRDefault="00457672" w:rsidP="00457672">
      <w:pPr>
        <w:tabs>
          <w:tab w:val="left" w:pos="720"/>
          <w:tab w:val="left" w:pos="3240"/>
        </w:tabs>
        <w:jc w:val="both"/>
        <w:rPr>
          <w:sz w:val="22"/>
          <w:szCs w:val="22"/>
        </w:rPr>
      </w:pPr>
    </w:p>
    <w:p w14:paraId="36E8AF18" w14:textId="77777777" w:rsidR="00457672" w:rsidRPr="00C3545D" w:rsidRDefault="00457672" w:rsidP="00457672">
      <w:pPr>
        <w:rPr>
          <w:b/>
          <w:sz w:val="22"/>
          <w:szCs w:val="22"/>
          <w:u w:val="single"/>
        </w:rPr>
      </w:pPr>
      <w:r w:rsidRPr="00C3545D">
        <w:rPr>
          <w:b/>
          <w:sz w:val="22"/>
          <w:szCs w:val="22"/>
          <w:u w:val="single"/>
        </w:rPr>
        <w:t>Google search</w:t>
      </w:r>
    </w:p>
    <w:p w14:paraId="1791FA3F" w14:textId="77777777" w:rsidR="00457672" w:rsidRPr="00C3545D" w:rsidRDefault="00457672" w:rsidP="00457672">
      <w:pPr>
        <w:rPr>
          <w:sz w:val="22"/>
          <w:szCs w:val="22"/>
        </w:rPr>
      </w:pPr>
      <w:r w:rsidRPr="00C3545D">
        <w:rPr>
          <w:sz w:val="22"/>
          <w:szCs w:val="22"/>
        </w:rPr>
        <w:t xml:space="preserve">An effective keyword search is: </w:t>
      </w:r>
    </w:p>
    <w:p w14:paraId="563A0426" w14:textId="77777777" w:rsidR="00457672" w:rsidRPr="00C3545D" w:rsidRDefault="00457672" w:rsidP="00457672">
      <w:pPr>
        <w:rPr>
          <w:sz w:val="22"/>
          <w:szCs w:val="22"/>
        </w:rPr>
      </w:pPr>
      <w:r w:rsidRPr="00C3545D">
        <w:rPr>
          <w:sz w:val="22"/>
          <w:szCs w:val="22"/>
        </w:rPr>
        <w:t>Project name or a combination of sponsor name, country and sector</w:t>
      </w:r>
    </w:p>
    <w:p w14:paraId="0ABE07AA" w14:textId="77777777" w:rsidR="00457672" w:rsidRPr="00C3545D" w:rsidRDefault="00457672" w:rsidP="00457672">
      <w:pPr>
        <w:rPr>
          <w:sz w:val="22"/>
          <w:szCs w:val="22"/>
        </w:rPr>
      </w:pPr>
      <w:r w:rsidRPr="00C3545D">
        <w:rPr>
          <w:sz w:val="22"/>
          <w:szCs w:val="22"/>
        </w:rPr>
        <w:t>Sponsor (to find financial reports such as those reported to the stock exchanges)</w:t>
      </w:r>
    </w:p>
    <w:p w14:paraId="3738C0C7" w14:textId="77777777" w:rsidR="00457672" w:rsidRPr="00C3545D" w:rsidRDefault="00457672" w:rsidP="00457672">
      <w:pPr>
        <w:tabs>
          <w:tab w:val="left" w:pos="720"/>
          <w:tab w:val="left" w:pos="3240"/>
        </w:tabs>
        <w:jc w:val="both"/>
        <w:rPr>
          <w:sz w:val="22"/>
          <w:szCs w:val="22"/>
        </w:rPr>
      </w:pPr>
    </w:p>
    <w:p w14:paraId="174858BA" w14:textId="77777777" w:rsidR="00457672" w:rsidRPr="00C3545D" w:rsidRDefault="00457672" w:rsidP="00457672">
      <w:pPr>
        <w:tabs>
          <w:tab w:val="left" w:pos="720"/>
          <w:tab w:val="left" w:pos="3240"/>
        </w:tabs>
        <w:jc w:val="both"/>
        <w:rPr>
          <w:b/>
          <w:sz w:val="22"/>
          <w:szCs w:val="22"/>
          <w:u w:val="single"/>
        </w:rPr>
      </w:pPr>
      <w:r w:rsidRPr="00C3545D">
        <w:rPr>
          <w:b/>
          <w:sz w:val="22"/>
          <w:szCs w:val="22"/>
          <w:u w:val="single"/>
        </w:rPr>
        <w:t xml:space="preserve">Additional information source: Credit rating agencies </w:t>
      </w:r>
    </w:p>
    <w:p w14:paraId="4D80A785" w14:textId="77777777" w:rsidR="00457672" w:rsidRPr="00C3545D" w:rsidRDefault="00457672" w:rsidP="00457672">
      <w:pPr>
        <w:tabs>
          <w:tab w:val="left" w:pos="720"/>
          <w:tab w:val="left" w:pos="3240"/>
        </w:tabs>
        <w:jc w:val="both"/>
        <w:rPr>
          <w:sz w:val="22"/>
          <w:szCs w:val="22"/>
        </w:rPr>
      </w:pPr>
    </w:p>
    <w:p w14:paraId="5BA76BE3" w14:textId="77777777" w:rsidR="00457672" w:rsidRPr="00C3545D" w:rsidRDefault="00457672" w:rsidP="00457672">
      <w:pPr>
        <w:tabs>
          <w:tab w:val="left" w:pos="720"/>
          <w:tab w:val="left" w:pos="3240"/>
        </w:tabs>
        <w:jc w:val="both"/>
        <w:rPr>
          <w:sz w:val="22"/>
          <w:szCs w:val="22"/>
        </w:rPr>
      </w:pPr>
      <w:r w:rsidRPr="00C3545D">
        <w:rPr>
          <w:sz w:val="22"/>
          <w:szCs w:val="22"/>
        </w:rPr>
        <w:t>S&amp;P</w:t>
      </w:r>
    </w:p>
    <w:p w14:paraId="40E2C3BF" w14:textId="77777777" w:rsidR="00457672" w:rsidRPr="00C3545D" w:rsidRDefault="00457672" w:rsidP="00457672">
      <w:pPr>
        <w:tabs>
          <w:tab w:val="left" w:pos="720"/>
          <w:tab w:val="left" w:pos="3240"/>
        </w:tabs>
        <w:jc w:val="both"/>
        <w:rPr>
          <w:sz w:val="22"/>
          <w:szCs w:val="22"/>
        </w:rPr>
      </w:pPr>
      <w:r w:rsidRPr="00C3545D">
        <w:rPr>
          <w:sz w:val="22"/>
          <w:szCs w:val="22"/>
        </w:rPr>
        <w:t xml:space="preserve">IFC and Joint Library have access and they can get the required reports. </w:t>
      </w:r>
    </w:p>
    <w:p w14:paraId="567C5FE2" w14:textId="77777777" w:rsidR="00457672" w:rsidRPr="00C3545D" w:rsidRDefault="00457672" w:rsidP="00457672">
      <w:pPr>
        <w:tabs>
          <w:tab w:val="left" w:pos="720"/>
          <w:tab w:val="left" w:pos="3240"/>
        </w:tabs>
        <w:jc w:val="both"/>
        <w:rPr>
          <w:sz w:val="22"/>
          <w:szCs w:val="22"/>
        </w:rPr>
      </w:pPr>
    </w:p>
    <w:p w14:paraId="7C7757B6" w14:textId="77777777" w:rsidR="00457672" w:rsidRPr="00C3545D" w:rsidRDefault="00457672" w:rsidP="00457672">
      <w:pPr>
        <w:tabs>
          <w:tab w:val="left" w:pos="720"/>
          <w:tab w:val="left" w:pos="3240"/>
        </w:tabs>
        <w:jc w:val="both"/>
        <w:rPr>
          <w:sz w:val="22"/>
          <w:szCs w:val="22"/>
        </w:rPr>
      </w:pPr>
      <w:r w:rsidRPr="00C3545D">
        <w:rPr>
          <w:sz w:val="22"/>
          <w:szCs w:val="22"/>
        </w:rPr>
        <w:t>Fitch</w:t>
      </w:r>
    </w:p>
    <w:p w14:paraId="096CCF91" w14:textId="77777777" w:rsidR="00457672" w:rsidRPr="00C3545D" w:rsidRDefault="00457672" w:rsidP="00457672">
      <w:pPr>
        <w:tabs>
          <w:tab w:val="left" w:pos="720"/>
          <w:tab w:val="left" w:pos="3240"/>
        </w:tabs>
        <w:jc w:val="both"/>
        <w:rPr>
          <w:sz w:val="22"/>
          <w:szCs w:val="22"/>
        </w:rPr>
      </w:pPr>
      <w:r w:rsidRPr="00C3545D">
        <w:rPr>
          <w:sz w:val="22"/>
          <w:szCs w:val="22"/>
        </w:rPr>
        <w:t>The library staff can provide the reports or researchers can access it directly from the site of the joint library (http://jolis.worldbankimflib.org/index.html):</w:t>
      </w:r>
    </w:p>
    <w:p w14:paraId="2E639743" w14:textId="77777777" w:rsidR="00457672" w:rsidRPr="00C3545D" w:rsidRDefault="00457672" w:rsidP="00457672">
      <w:pPr>
        <w:tabs>
          <w:tab w:val="left" w:pos="720"/>
          <w:tab w:val="left" w:pos="3240"/>
        </w:tabs>
        <w:jc w:val="both"/>
        <w:rPr>
          <w:sz w:val="22"/>
          <w:szCs w:val="22"/>
        </w:rPr>
      </w:pPr>
      <w:r w:rsidRPr="00C3545D">
        <w:rPr>
          <w:sz w:val="22"/>
          <w:szCs w:val="22"/>
        </w:rPr>
        <w:t xml:space="preserve">FitchResearch - Provides access to Fitch's global credit ratings and research and is updated daily. The four sectors to which Bank Group and IMF staff currently has access via this service are Banks, Insurance, Sovereigns &amp; Subnationals, and European &amp; Int'l Structured Finance. </w:t>
      </w:r>
      <w:r w:rsidRPr="00C3545D">
        <w:rPr>
          <w:sz w:val="22"/>
          <w:szCs w:val="22"/>
        </w:rPr>
        <w:br w:type="page"/>
      </w:r>
    </w:p>
    <w:p w14:paraId="3DAEB7E9" w14:textId="77777777" w:rsidR="00457672" w:rsidRPr="00C3545D" w:rsidRDefault="00457672" w:rsidP="00457672">
      <w:pPr>
        <w:pBdr>
          <w:top w:val="single" w:sz="6" w:space="1" w:color="auto"/>
          <w:left w:val="single" w:sz="6" w:space="1" w:color="auto"/>
          <w:bottom w:val="single" w:sz="6" w:space="1" w:color="auto"/>
          <w:right w:val="single" w:sz="6" w:space="1" w:color="auto"/>
        </w:pBdr>
        <w:jc w:val="right"/>
        <w:rPr>
          <w:sz w:val="22"/>
          <w:szCs w:val="22"/>
        </w:rPr>
      </w:pPr>
      <w:bookmarkStart w:id="5" w:name="_Part_I:_Project_Descriptions"/>
      <w:bookmarkStart w:id="6" w:name="_General_rules_for_writing_PPI_abstr"/>
      <w:bookmarkStart w:id="7" w:name="_First_paragraph"/>
      <w:bookmarkStart w:id="8" w:name="_Second_paragraph"/>
      <w:bookmarkStart w:id="9" w:name="_Third_paragraph"/>
      <w:bookmarkStart w:id="10" w:name="_Fifth_paragraph"/>
      <w:bookmarkStart w:id="11" w:name="_Sixth_paragraph"/>
      <w:bookmarkStart w:id="12" w:name="_Information_that_should_not_be_incl"/>
      <w:bookmarkStart w:id="13" w:name="_Information_that_should"/>
      <w:bookmarkStart w:id="14" w:name="_Part_II:_Definitions"/>
      <w:bookmarkStart w:id="15" w:name="_Part_III:__Editorial_Guidelines"/>
      <w:bookmarkStart w:id="16" w:name="_Part_III:_Editorial"/>
      <w:bookmarkStart w:id="17" w:name="_Abbreviations:"/>
      <w:bookmarkStart w:id="18" w:name="_Acronyms"/>
      <w:bookmarkStart w:id="19" w:name="_Capitalization_in_text:"/>
      <w:bookmarkStart w:id="20" w:name="_6)_Currency"/>
      <w:bookmarkStart w:id="21" w:name="_7)_Dates"/>
      <w:bookmarkStart w:id="22" w:name="_8)_Numbers"/>
      <w:bookmarkStart w:id="23" w:name="_Hlt93904814"/>
      <w:bookmarkStart w:id="24" w:name="_Hlt93904462"/>
      <w:bookmarkStart w:id="25" w:name="_Hlt9390487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3545D">
        <w:rPr>
          <w:b/>
          <w:i/>
          <w:sz w:val="22"/>
          <w:szCs w:val="22"/>
        </w:rPr>
        <w:lastRenderedPageBreak/>
        <w:t>Annexure 3: Template for requesting information</w:t>
      </w:r>
    </w:p>
    <w:p w14:paraId="72D245ED" w14:textId="77777777" w:rsidR="00457672" w:rsidRPr="00C3545D" w:rsidRDefault="00457672" w:rsidP="00457672">
      <w:pPr>
        <w:tabs>
          <w:tab w:val="left" w:pos="720"/>
          <w:tab w:val="left" w:pos="3240"/>
        </w:tabs>
        <w:jc w:val="both"/>
        <w:rPr>
          <w:sz w:val="22"/>
          <w:szCs w:val="22"/>
        </w:rPr>
      </w:pPr>
    </w:p>
    <w:p w14:paraId="07D17E9A" w14:textId="77777777" w:rsidR="00457672" w:rsidRPr="00C3545D" w:rsidRDefault="00457672" w:rsidP="00457672">
      <w:pPr>
        <w:tabs>
          <w:tab w:val="left" w:pos="720"/>
          <w:tab w:val="left" w:pos="3240"/>
        </w:tabs>
        <w:jc w:val="both"/>
        <w:rPr>
          <w:sz w:val="22"/>
          <w:szCs w:val="22"/>
        </w:rPr>
      </w:pPr>
      <w:r w:rsidRPr="00C3545D">
        <w:rPr>
          <w:sz w:val="22"/>
          <w:szCs w:val="22"/>
        </w:rPr>
        <w:t>Example of information request</w:t>
      </w:r>
    </w:p>
    <w:p w14:paraId="0AF283D5" w14:textId="77777777" w:rsidR="00457672" w:rsidRPr="00C3545D" w:rsidRDefault="00457672" w:rsidP="00457672">
      <w:pPr>
        <w:rPr>
          <w:sz w:val="22"/>
          <w:szCs w:val="22"/>
        </w:rPr>
      </w:pPr>
    </w:p>
    <w:p w14:paraId="14B84A77" w14:textId="77777777" w:rsidR="00457672" w:rsidRPr="00C3545D" w:rsidRDefault="00457672" w:rsidP="00457672">
      <w:pPr>
        <w:rPr>
          <w:sz w:val="22"/>
          <w:szCs w:val="22"/>
        </w:rPr>
      </w:pPr>
      <w:r w:rsidRPr="00C3545D">
        <w:rPr>
          <w:sz w:val="22"/>
          <w:szCs w:val="22"/>
        </w:rPr>
        <w:t>Dear Sir or Madam:</w:t>
      </w:r>
    </w:p>
    <w:p w14:paraId="7D0D60AA" w14:textId="77777777" w:rsidR="00457672" w:rsidRPr="00C3545D" w:rsidRDefault="00457672" w:rsidP="00457672">
      <w:pPr>
        <w:tabs>
          <w:tab w:val="left" w:pos="720"/>
          <w:tab w:val="left" w:pos="3240"/>
        </w:tabs>
        <w:jc w:val="both"/>
        <w:rPr>
          <w:sz w:val="22"/>
          <w:szCs w:val="22"/>
        </w:rPr>
      </w:pPr>
      <w:r w:rsidRPr="00C3545D">
        <w:rPr>
          <w:sz w:val="22"/>
          <w:szCs w:val="22"/>
        </w:rPr>
        <w:t>(Name of person to whom the e-mail or fax is sent to)</w:t>
      </w:r>
    </w:p>
    <w:p w14:paraId="054244C2" w14:textId="77777777" w:rsidR="00457672" w:rsidRPr="00C3545D" w:rsidRDefault="00457672" w:rsidP="00457672">
      <w:pPr>
        <w:tabs>
          <w:tab w:val="left" w:pos="720"/>
          <w:tab w:val="left" w:pos="3240"/>
        </w:tabs>
        <w:jc w:val="both"/>
        <w:rPr>
          <w:sz w:val="22"/>
          <w:szCs w:val="22"/>
        </w:rPr>
      </w:pPr>
      <w:r w:rsidRPr="00C3545D">
        <w:rPr>
          <w:sz w:val="22"/>
          <w:szCs w:val="22"/>
        </w:rPr>
        <w:t>(Title; It will usually be General Manager or concession manager)</w:t>
      </w:r>
    </w:p>
    <w:p w14:paraId="5A5488A3" w14:textId="77777777" w:rsidR="00457672" w:rsidRPr="00C3545D" w:rsidRDefault="00457672" w:rsidP="00457672">
      <w:pPr>
        <w:tabs>
          <w:tab w:val="left" w:pos="720"/>
          <w:tab w:val="left" w:pos="3240"/>
        </w:tabs>
        <w:jc w:val="both"/>
        <w:rPr>
          <w:sz w:val="22"/>
          <w:szCs w:val="22"/>
        </w:rPr>
      </w:pPr>
      <w:r w:rsidRPr="00C3545D">
        <w:rPr>
          <w:sz w:val="22"/>
          <w:szCs w:val="22"/>
        </w:rPr>
        <w:t>(Name of company or public agency)</w:t>
      </w:r>
    </w:p>
    <w:p w14:paraId="780ABDF6" w14:textId="77777777" w:rsidR="00457672" w:rsidRPr="00C3545D" w:rsidRDefault="00457672" w:rsidP="00457672">
      <w:pPr>
        <w:tabs>
          <w:tab w:val="left" w:pos="720"/>
          <w:tab w:val="left" w:pos="3240"/>
        </w:tabs>
        <w:jc w:val="both"/>
        <w:rPr>
          <w:sz w:val="22"/>
          <w:szCs w:val="22"/>
        </w:rPr>
      </w:pPr>
      <w:r w:rsidRPr="00C3545D">
        <w:rPr>
          <w:sz w:val="22"/>
          <w:szCs w:val="22"/>
        </w:rPr>
        <w:t>Country</w:t>
      </w:r>
    </w:p>
    <w:p w14:paraId="4F268405" w14:textId="77777777" w:rsidR="00457672" w:rsidRPr="00C3545D" w:rsidRDefault="00457672" w:rsidP="00457672">
      <w:pPr>
        <w:tabs>
          <w:tab w:val="left" w:pos="720"/>
          <w:tab w:val="left" w:pos="3240"/>
        </w:tabs>
        <w:jc w:val="both"/>
        <w:rPr>
          <w:sz w:val="22"/>
          <w:szCs w:val="22"/>
        </w:rPr>
      </w:pPr>
    </w:p>
    <w:p w14:paraId="13A3A530" w14:textId="77777777" w:rsidR="00457672" w:rsidRPr="00C3545D" w:rsidRDefault="00457672" w:rsidP="00457672">
      <w:pPr>
        <w:tabs>
          <w:tab w:val="left" w:pos="720"/>
          <w:tab w:val="left" w:pos="3240"/>
        </w:tabs>
        <w:jc w:val="both"/>
        <w:rPr>
          <w:sz w:val="22"/>
          <w:szCs w:val="22"/>
        </w:rPr>
      </w:pPr>
      <w:r w:rsidRPr="00C3545D">
        <w:rPr>
          <w:sz w:val="22"/>
          <w:szCs w:val="22"/>
        </w:rPr>
        <w:t xml:space="preserve">The World Bank and PPIAF are updating their database on private participation or public-private partnerships in infrastructure. The database records infrastructure (i.e. telecommunications, power, gas, transport, and water) projects owned or managed by private companies in emerging markets since 1984 to the present. It includes only projects that have reached financial closure or become operational. The goal is to provide a comprehensive review of private infrastructure business to government policy-makers, investors, operators, the public and other stake holders. </w:t>
      </w:r>
    </w:p>
    <w:p w14:paraId="0804CF19" w14:textId="77777777" w:rsidR="00457672" w:rsidRPr="00C3545D" w:rsidRDefault="00457672" w:rsidP="00457672">
      <w:pPr>
        <w:tabs>
          <w:tab w:val="left" w:pos="720"/>
          <w:tab w:val="left" w:pos="3240"/>
        </w:tabs>
        <w:rPr>
          <w:sz w:val="22"/>
          <w:szCs w:val="22"/>
        </w:rPr>
      </w:pPr>
    </w:p>
    <w:p w14:paraId="3B89AF73" w14:textId="77777777" w:rsidR="00457672" w:rsidRPr="00C3545D" w:rsidRDefault="00457672" w:rsidP="00457672">
      <w:pPr>
        <w:tabs>
          <w:tab w:val="left" w:pos="720"/>
          <w:tab w:val="left" w:pos="3240"/>
        </w:tabs>
        <w:jc w:val="both"/>
        <w:rPr>
          <w:sz w:val="22"/>
          <w:szCs w:val="22"/>
        </w:rPr>
      </w:pPr>
      <w:r w:rsidRPr="00C3545D">
        <w:rPr>
          <w:sz w:val="22"/>
          <w:szCs w:val="22"/>
        </w:rPr>
        <w:t xml:space="preserve">If you would like to see the PPI Project Database and its publications you can access them at </w:t>
      </w:r>
      <w:hyperlink r:id="rId45" w:history="1">
        <w:r w:rsidRPr="00C3545D">
          <w:rPr>
            <w:rStyle w:val="Hyperlink"/>
            <w:sz w:val="22"/>
            <w:szCs w:val="22"/>
          </w:rPr>
          <w:t>http://ppi.worldbank.org/</w:t>
        </w:r>
      </w:hyperlink>
      <w:r w:rsidRPr="00C3545D">
        <w:rPr>
          <w:sz w:val="22"/>
          <w:szCs w:val="22"/>
        </w:rPr>
        <w:t>. As you can see in the website, the information in the database is publicly available.</w:t>
      </w:r>
    </w:p>
    <w:p w14:paraId="2C1C9F8D" w14:textId="77777777" w:rsidR="00457672" w:rsidRPr="00C3545D" w:rsidRDefault="00457672" w:rsidP="00457672">
      <w:pPr>
        <w:tabs>
          <w:tab w:val="left" w:pos="720"/>
          <w:tab w:val="left" w:pos="3240"/>
        </w:tabs>
        <w:jc w:val="both"/>
        <w:rPr>
          <w:sz w:val="22"/>
          <w:szCs w:val="22"/>
        </w:rPr>
      </w:pPr>
    </w:p>
    <w:p w14:paraId="6121B6B8" w14:textId="77777777" w:rsidR="00457672" w:rsidRPr="00C3545D" w:rsidRDefault="00457672" w:rsidP="00457672">
      <w:pPr>
        <w:tabs>
          <w:tab w:val="left" w:pos="720"/>
          <w:tab w:val="left" w:pos="3240"/>
        </w:tabs>
        <w:jc w:val="both"/>
        <w:rPr>
          <w:sz w:val="22"/>
          <w:szCs w:val="22"/>
        </w:rPr>
      </w:pPr>
      <w:r w:rsidRPr="00C3545D">
        <w:rPr>
          <w:sz w:val="22"/>
          <w:szCs w:val="22"/>
        </w:rPr>
        <w:t xml:space="preserve">We are currently reviewing the xxx sector in xxx (country). Unfortunately we cannot include the attached list of projects (your company) in the PPI database because we don’t have enough information. Could you provide us the following information so that we can include these projects (your company) in the World Bank's PPI Project database? </w:t>
      </w:r>
    </w:p>
    <w:p w14:paraId="656B8A28" w14:textId="77777777" w:rsidR="00457672" w:rsidRPr="00C3545D" w:rsidRDefault="00457672" w:rsidP="00457672">
      <w:pPr>
        <w:tabs>
          <w:tab w:val="left" w:pos="720"/>
          <w:tab w:val="left" w:pos="3240"/>
        </w:tabs>
        <w:jc w:val="both"/>
        <w:rPr>
          <w:sz w:val="22"/>
          <w:szCs w:val="22"/>
        </w:rPr>
      </w:pPr>
    </w:p>
    <w:p w14:paraId="69A00E26" w14:textId="77777777" w:rsidR="00457672" w:rsidRPr="00C3545D" w:rsidRDefault="00457672" w:rsidP="00457672">
      <w:pPr>
        <w:tabs>
          <w:tab w:val="left" w:pos="720"/>
          <w:tab w:val="left" w:pos="3240"/>
        </w:tabs>
        <w:jc w:val="both"/>
        <w:rPr>
          <w:sz w:val="22"/>
          <w:szCs w:val="22"/>
        </w:rPr>
      </w:pPr>
      <w:r w:rsidRPr="00C3545D">
        <w:rPr>
          <w:sz w:val="22"/>
          <w:szCs w:val="22"/>
        </w:rPr>
        <w:t>[Add the detailed list of questions]</w:t>
      </w:r>
    </w:p>
    <w:p w14:paraId="3C4BBE0B" w14:textId="77777777" w:rsidR="00457672" w:rsidRPr="00C3545D" w:rsidRDefault="00457672" w:rsidP="00457672">
      <w:pPr>
        <w:tabs>
          <w:tab w:val="left" w:pos="720"/>
          <w:tab w:val="left" w:pos="3240"/>
        </w:tabs>
        <w:jc w:val="both"/>
        <w:rPr>
          <w:sz w:val="22"/>
          <w:szCs w:val="22"/>
        </w:rPr>
      </w:pPr>
    </w:p>
    <w:p w14:paraId="40C67799" w14:textId="77777777" w:rsidR="00457672" w:rsidRPr="00C3545D" w:rsidRDefault="00457672" w:rsidP="00457672">
      <w:pPr>
        <w:tabs>
          <w:tab w:val="left" w:pos="720"/>
          <w:tab w:val="left" w:pos="3240"/>
        </w:tabs>
        <w:jc w:val="both"/>
        <w:rPr>
          <w:sz w:val="22"/>
          <w:szCs w:val="22"/>
        </w:rPr>
      </w:pPr>
      <w:r w:rsidRPr="00C3545D">
        <w:rPr>
          <w:sz w:val="22"/>
          <w:szCs w:val="22"/>
        </w:rPr>
        <w:t xml:space="preserve">[If the company or public agency has other projects in the PPIdb, then add the following paragraph] In addition, we attached a file containing a summary of the listed projects (your company). Please review them (it) and let us know if the information that we have is accurate. If not, could you correct the inaccuracies? </w:t>
      </w:r>
    </w:p>
    <w:p w14:paraId="18E70CFD" w14:textId="77777777" w:rsidR="00457672" w:rsidRPr="00C3545D" w:rsidRDefault="00457672" w:rsidP="00457672">
      <w:pPr>
        <w:tabs>
          <w:tab w:val="left" w:pos="720"/>
          <w:tab w:val="left" w:pos="3240"/>
        </w:tabs>
        <w:jc w:val="both"/>
        <w:rPr>
          <w:sz w:val="22"/>
          <w:szCs w:val="22"/>
        </w:rPr>
      </w:pPr>
    </w:p>
    <w:p w14:paraId="72EA08AB" w14:textId="77777777" w:rsidR="00457672" w:rsidRPr="00C3545D" w:rsidRDefault="00457672" w:rsidP="00457672">
      <w:pPr>
        <w:tabs>
          <w:tab w:val="left" w:pos="720"/>
          <w:tab w:val="left" w:pos="3240"/>
        </w:tabs>
        <w:jc w:val="both"/>
        <w:rPr>
          <w:sz w:val="22"/>
          <w:szCs w:val="22"/>
        </w:rPr>
      </w:pPr>
      <w:r w:rsidRPr="00C3545D">
        <w:rPr>
          <w:sz w:val="22"/>
          <w:szCs w:val="22"/>
        </w:rPr>
        <w:t>We highly appreciate your help. If you have any questions, please do not hesitate to contact me</w:t>
      </w:r>
    </w:p>
    <w:p w14:paraId="175B8242" w14:textId="77777777" w:rsidR="00457672" w:rsidRPr="00C3545D" w:rsidRDefault="00457672" w:rsidP="00457672">
      <w:pPr>
        <w:tabs>
          <w:tab w:val="left" w:pos="720"/>
          <w:tab w:val="left" w:pos="3240"/>
        </w:tabs>
        <w:jc w:val="both"/>
        <w:rPr>
          <w:sz w:val="22"/>
          <w:szCs w:val="22"/>
        </w:rPr>
      </w:pPr>
    </w:p>
    <w:p w14:paraId="2CA0D473" w14:textId="77777777" w:rsidR="00457672" w:rsidRPr="00C3545D" w:rsidRDefault="00457672" w:rsidP="00457672">
      <w:pPr>
        <w:tabs>
          <w:tab w:val="left" w:pos="720"/>
          <w:tab w:val="left" w:pos="3240"/>
        </w:tabs>
        <w:jc w:val="both"/>
        <w:rPr>
          <w:sz w:val="22"/>
          <w:szCs w:val="22"/>
        </w:rPr>
      </w:pPr>
      <w:r w:rsidRPr="00C3545D">
        <w:rPr>
          <w:sz w:val="22"/>
          <w:szCs w:val="22"/>
        </w:rPr>
        <w:t>Researcher</w:t>
      </w:r>
    </w:p>
    <w:p w14:paraId="31031BA4" w14:textId="77777777" w:rsidR="00457672" w:rsidRPr="00C3545D" w:rsidRDefault="00457672" w:rsidP="00457672">
      <w:pPr>
        <w:tabs>
          <w:tab w:val="left" w:pos="720"/>
          <w:tab w:val="left" w:pos="3240"/>
        </w:tabs>
        <w:jc w:val="both"/>
        <w:rPr>
          <w:sz w:val="22"/>
          <w:szCs w:val="22"/>
        </w:rPr>
      </w:pPr>
    </w:p>
    <w:p w14:paraId="5F483094" w14:textId="77777777" w:rsidR="00457672" w:rsidRPr="00C3545D" w:rsidRDefault="00457672" w:rsidP="00457672">
      <w:pPr>
        <w:tabs>
          <w:tab w:val="left" w:pos="720"/>
          <w:tab w:val="left" w:pos="3240"/>
        </w:tabs>
        <w:jc w:val="both"/>
        <w:rPr>
          <w:sz w:val="22"/>
          <w:szCs w:val="22"/>
        </w:rPr>
      </w:pPr>
      <w:r w:rsidRPr="00C3545D">
        <w:rPr>
          <w:sz w:val="22"/>
          <w:szCs w:val="22"/>
        </w:rPr>
        <w:t>(Add a file containing the list of projects for which verification of information is been requested. Use the example of Brazil water contracts in the methodology file to create the file).</w:t>
      </w:r>
    </w:p>
    <w:p w14:paraId="6F7C7AF9" w14:textId="77777777" w:rsidR="00457672" w:rsidRPr="00C3545D" w:rsidRDefault="00457672" w:rsidP="00457672">
      <w:pPr>
        <w:tabs>
          <w:tab w:val="left" w:pos="3240"/>
        </w:tabs>
        <w:jc w:val="both"/>
        <w:rPr>
          <w:sz w:val="22"/>
          <w:szCs w:val="22"/>
        </w:rPr>
      </w:pPr>
      <w:r w:rsidRPr="00C3545D">
        <w:rPr>
          <w:sz w:val="22"/>
          <w:szCs w:val="22"/>
        </w:rPr>
        <w:t xml:space="preserve"> </w:t>
      </w:r>
    </w:p>
    <w:p w14:paraId="1586A12A" w14:textId="77777777" w:rsidR="00954DE5" w:rsidRPr="00C3545D" w:rsidRDefault="00EB3E49">
      <w:pPr>
        <w:tabs>
          <w:tab w:val="left" w:pos="3240"/>
        </w:tabs>
        <w:jc w:val="both"/>
        <w:rPr>
          <w:sz w:val="22"/>
          <w:szCs w:val="22"/>
        </w:rPr>
      </w:pPr>
      <w:r w:rsidRPr="00C3545D">
        <w:rPr>
          <w:sz w:val="22"/>
          <w:szCs w:val="22"/>
        </w:rPr>
        <w:t xml:space="preserve"> </w:t>
      </w:r>
    </w:p>
    <w:sectPr w:rsidR="00954DE5" w:rsidRPr="00C3545D" w:rsidSect="003813D4">
      <w:footerReference w:type="even" r:id="rId46"/>
      <w:footerReference w:type="default" r:id="rId4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4CFF0" w14:textId="77777777" w:rsidR="00C70F53" w:rsidRDefault="00C70F53">
      <w:r>
        <w:separator/>
      </w:r>
    </w:p>
  </w:endnote>
  <w:endnote w:type="continuationSeparator" w:id="0">
    <w:p w14:paraId="7F41D6DE" w14:textId="77777777" w:rsidR="00C70F53" w:rsidRDefault="00C70F53">
      <w:r>
        <w:continuationSeparator/>
      </w:r>
    </w:p>
  </w:endnote>
  <w:endnote w:type="continuationNotice" w:id="1">
    <w:p w14:paraId="07F44042" w14:textId="77777777" w:rsidR="00C70F53" w:rsidRDefault="00C70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E3066" w14:textId="77777777" w:rsidR="009C703F" w:rsidRDefault="009C703F" w:rsidP="00F03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437A2C" w14:textId="77777777" w:rsidR="009C703F" w:rsidRDefault="009C70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C73C1" w14:textId="77777777" w:rsidR="009C703F" w:rsidRDefault="009C703F" w:rsidP="00F03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2658">
      <w:rPr>
        <w:rStyle w:val="PageNumber"/>
        <w:noProof/>
      </w:rPr>
      <w:t>2</w:t>
    </w:r>
    <w:r>
      <w:rPr>
        <w:rStyle w:val="PageNumber"/>
      </w:rPr>
      <w:fldChar w:fldCharType="end"/>
    </w:r>
  </w:p>
  <w:p w14:paraId="44A19F29" w14:textId="77777777" w:rsidR="009C703F" w:rsidRDefault="009C703F">
    <w:pPr>
      <w:pStyle w:val="Footer"/>
      <w:framePr w:wrap="auto" w:vAnchor="text" w:hAnchor="margin" w:xAlign="right" w:y="1"/>
      <w:rPr>
        <w:rStyle w:val="PageNumber"/>
      </w:rPr>
    </w:pPr>
  </w:p>
  <w:p w14:paraId="0763BF0A" w14:textId="77777777" w:rsidR="009C703F" w:rsidRDefault="009C703F" w:rsidP="00F031E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C916A" w14:textId="77777777" w:rsidR="009C703F" w:rsidRDefault="009C7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B39CF8" w14:textId="77777777" w:rsidR="009C703F" w:rsidRDefault="009C703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F77F" w14:textId="77777777" w:rsidR="009C703F" w:rsidRDefault="009C7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A2658">
      <w:rPr>
        <w:rStyle w:val="PageNumber"/>
        <w:noProof/>
      </w:rPr>
      <w:t>33</w:t>
    </w:r>
    <w:r>
      <w:rPr>
        <w:rStyle w:val="PageNumber"/>
      </w:rPr>
      <w:fldChar w:fldCharType="end"/>
    </w:r>
  </w:p>
  <w:p w14:paraId="19BD8DEB" w14:textId="77777777" w:rsidR="009C703F" w:rsidRDefault="009C703F">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63B23" w14:textId="77777777" w:rsidR="009C703F" w:rsidRDefault="009C7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A7A3B9" w14:textId="77777777" w:rsidR="009C703F" w:rsidRDefault="009C703F">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23833" w14:textId="77777777" w:rsidR="009C703F" w:rsidRDefault="009C7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A2658">
      <w:rPr>
        <w:rStyle w:val="PageNumber"/>
        <w:noProof/>
      </w:rPr>
      <w:t>35</w:t>
    </w:r>
    <w:r>
      <w:rPr>
        <w:rStyle w:val="PageNumber"/>
      </w:rPr>
      <w:fldChar w:fldCharType="end"/>
    </w:r>
  </w:p>
  <w:p w14:paraId="4FC2E760" w14:textId="77777777" w:rsidR="009C703F" w:rsidRDefault="009C70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726EE" w14:textId="77777777" w:rsidR="00C70F53" w:rsidRDefault="00C70F53">
      <w:r>
        <w:separator/>
      </w:r>
    </w:p>
  </w:footnote>
  <w:footnote w:type="continuationSeparator" w:id="0">
    <w:p w14:paraId="566F80CD" w14:textId="77777777" w:rsidR="00C70F53" w:rsidRDefault="00C70F53">
      <w:r>
        <w:continuationSeparator/>
      </w:r>
    </w:p>
  </w:footnote>
  <w:footnote w:type="continuationNotice" w:id="1">
    <w:p w14:paraId="23C93486" w14:textId="77777777" w:rsidR="00C70F53" w:rsidRDefault="00C70F53"/>
  </w:footnote>
  <w:footnote w:id="2">
    <w:p w14:paraId="2099F978" w14:textId="77777777" w:rsidR="009C703F" w:rsidRDefault="009C703F" w:rsidP="00457672">
      <w:pPr>
        <w:pStyle w:val="FootnoteText"/>
        <w:jc w:val="both"/>
      </w:pPr>
      <w:r>
        <w:rPr>
          <w:rStyle w:val="FootnoteReference"/>
        </w:rPr>
        <w:footnoteRef/>
      </w:r>
      <w:r>
        <w:t xml:space="preserve"> The PPI DB team is working on obtaining premium subscriptions for the various sources wherever necessary and will update the researchers as and when they are obtained.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C1E83" w14:textId="77777777" w:rsidR="009C703F" w:rsidRDefault="009C703F">
    <w:pPr>
      <w:pStyle w:val="Head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24C5A0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C0D642E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607C114C"/>
    <w:lvl w:ilvl="0">
      <w:numFmt w:val="bullet"/>
      <w:lvlText w:val="*"/>
      <w:lvlJc w:val="left"/>
    </w:lvl>
  </w:abstractNum>
  <w:abstractNum w:abstractNumId="3" w15:restartNumberingAfterBreak="0">
    <w:nsid w:val="00641DEE"/>
    <w:multiLevelType w:val="hybridMultilevel"/>
    <w:tmpl w:val="DEF2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0325B"/>
    <w:multiLevelType w:val="hybridMultilevel"/>
    <w:tmpl w:val="38A20278"/>
    <w:lvl w:ilvl="0" w:tplc="607C114C">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AC1918"/>
    <w:multiLevelType w:val="hybridMultilevel"/>
    <w:tmpl w:val="50CAD5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930FD1"/>
    <w:multiLevelType w:val="hybridMultilevel"/>
    <w:tmpl w:val="FE1059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E6D7F6E"/>
    <w:multiLevelType w:val="hybridMultilevel"/>
    <w:tmpl w:val="023872FA"/>
    <w:lvl w:ilvl="0" w:tplc="CC9AAEF8">
      <w:start w:val="1"/>
      <w:numFmt w:val="bullet"/>
      <w:lvlText w:val=""/>
      <w:lvlJc w:val="left"/>
      <w:pPr>
        <w:tabs>
          <w:tab w:val="num" w:pos="1080"/>
        </w:tabs>
        <w:ind w:left="1080" w:hanging="360"/>
      </w:pPr>
      <w:rPr>
        <w:rFonts w:ascii="Symbol" w:eastAsia="Times New Roman" w:hAnsi="Symbo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5767A9"/>
    <w:multiLevelType w:val="hybridMultilevel"/>
    <w:tmpl w:val="A0C42A12"/>
    <w:lvl w:ilvl="0" w:tplc="4138939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5B55C8C"/>
    <w:multiLevelType w:val="hybridMultilevel"/>
    <w:tmpl w:val="5FB2B8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A23FC"/>
    <w:multiLevelType w:val="hybridMultilevel"/>
    <w:tmpl w:val="8C14849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27FE665A"/>
    <w:multiLevelType w:val="hybridMultilevel"/>
    <w:tmpl w:val="C2945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D6318"/>
    <w:multiLevelType w:val="hybridMultilevel"/>
    <w:tmpl w:val="C4A69EA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45E32BF"/>
    <w:multiLevelType w:val="hybridMultilevel"/>
    <w:tmpl w:val="B4C2F4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63431C9"/>
    <w:multiLevelType w:val="hybridMultilevel"/>
    <w:tmpl w:val="766C9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044B30"/>
    <w:multiLevelType w:val="hybridMultilevel"/>
    <w:tmpl w:val="4454D9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487C89"/>
    <w:multiLevelType w:val="hybridMultilevel"/>
    <w:tmpl w:val="388230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D27A7"/>
    <w:multiLevelType w:val="hybridMultilevel"/>
    <w:tmpl w:val="C066A93A"/>
    <w:lvl w:ilvl="0" w:tplc="2BF83514">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053CD"/>
    <w:multiLevelType w:val="hybridMultilevel"/>
    <w:tmpl w:val="667C26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1941641"/>
    <w:multiLevelType w:val="hybridMultilevel"/>
    <w:tmpl w:val="89866FEE"/>
    <w:lvl w:ilvl="0" w:tplc="DF06A0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CE6D37"/>
    <w:multiLevelType w:val="hybridMultilevel"/>
    <w:tmpl w:val="3FA863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54B6A9B"/>
    <w:multiLevelType w:val="hybridMultilevel"/>
    <w:tmpl w:val="918E9B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B50628F"/>
    <w:multiLevelType w:val="hybridMultilevel"/>
    <w:tmpl w:val="8D4E7A80"/>
    <w:lvl w:ilvl="0" w:tplc="2BF83514">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41D47"/>
    <w:multiLevelType w:val="hybridMultilevel"/>
    <w:tmpl w:val="EDB27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D850B4"/>
    <w:multiLevelType w:val="hybridMultilevel"/>
    <w:tmpl w:val="C1F453E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573CEE"/>
    <w:multiLevelType w:val="hybridMultilevel"/>
    <w:tmpl w:val="7E922B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5497490"/>
    <w:multiLevelType w:val="hybridMultilevel"/>
    <w:tmpl w:val="30FE09A8"/>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9A24C80"/>
    <w:multiLevelType w:val="hybridMultilevel"/>
    <w:tmpl w:val="116A86A0"/>
    <w:lvl w:ilvl="0" w:tplc="B262FE9A">
      <w:start w:val="1"/>
      <w:numFmt w:val="bullet"/>
      <w:lvlText w:val=""/>
      <w:lvlJc w:val="left"/>
      <w:pPr>
        <w:tabs>
          <w:tab w:val="num" w:pos="-72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B7531FC"/>
    <w:multiLevelType w:val="hybridMultilevel"/>
    <w:tmpl w:val="ABAC92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4C3B03"/>
    <w:multiLevelType w:val="hybridMultilevel"/>
    <w:tmpl w:val="39EE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2432A1"/>
    <w:multiLevelType w:val="hybridMultilevel"/>
    <w:tmpl w:val="2DE40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3071A79"/>
    <w:multiLevelType w:val="singleLevel"/>
    <w:tmpl w:val="935EE796"/>
    <w:lvl w:ilvl="0">
      <w:start w:val="1"/>
      <w:numFmt w:val="decimal"/>
      <w:lvlText w:val="%1."/>
      <w:legacy w:legacy="1" w:legacySpace="120" w:legacyIndent="360"/>
      <w:lvlJc w:val="left"/>
      <w:pPr>
        <w:ind w:left="1080" w:hanging="360"/>
      </w:pPr>
    </w:lvl>
  </w:abstractNum>
  <w:abstractNum w:abstractNumId="32" w15:restartNumberingAfterBreak="0">
    <w:nsid w:val="78B63275"/>
    <w:multiLevelType w:val="hybridMultilevel"/>
    <w:tmpl w:val="39D61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592F69"/>
    <w:multiLevelType w:val="singleLevel"/>
    <w:tmpl w:val="3BCEAE76"/>
    <w:lvl w:ilvl="0">
      <w:start w:val="1"/>
      <w:numFmt w:val="decimal"/>
      <w:lvlText w:val="%1)"/>
      <w:legacy w:legacy="1" w:legacySpace="0" w:legacyIndent="360"/>
      <w:lvlJc w:val="left"/>
      <w:pPr>
        <w:ind w:left="360" w:hanging="360"/>
      </w:pPr>
    </w:lvl>
  </w:abstractNum>
  <w:abstractNum w:abstractNumId="34" w15:restartNumberingAfterBreak="0">
    <w:nsid w:val="7BFD72D4"/>
    <w:multiLevelType w:val="hybridMultilevel"/>
    <w:tmpl w:val="FE105948"/>
    <w:lvl w:ilvl="0" w:tplc="04090001">
      <w:start w:val="1"/>
      <w:numFmt w:val="bullet"/>
      <w:lvlText w:val=""/>
      <w:lvlJc w:val="left"/>
      <w:pPr>
        <w:tabs>
          <w:tab w:val="num" w:pos="720"/>
        </w:tabs>
        <w:ind w:left="720" w:hanging="360"/>
      </w:pPr>
      <w:rPr>
        <w:rFonts w:ascii="Symbol" w:hAnsi="Symbol" w:hint="default"/>
      </w:rPr>
    </w:lvl>
    <w:lvl w:ilvl="1" w:tplc="FAE238C4">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2"/>
    <w:lvlOverride w:ilvl="0">
      <w:lvl w:ilvl="0">
        <w:start w:val="1"/>
        <w:numFmt w:val="bullet"/>
        <w:lvlText w:val=""/>
        <w:legacy w:legacy="1" w:legacySpace="120" w:legacyIndent="360"/>
        <w:lvlJc w:val="left"/>
        <w:pPr>
          <w:ind w:left="1080" w:hanging="360"/>
        </w:pPr>
        <w:rPr>
          <w:rFonts w:ascii="Symbol" w:hAnsi="Symbol" w:hint="default"/>
        </w:rPr>
      </w:lvl>
    </w:lvlOverride>
  </w:num>
  <w:num w:numId="5">
    <w:abstractNumId w:val="2"/>
    <w:lvlOverride w:ilvl="0">
      <w:lvl w:ilvl="0">
        <w:start w:val="1"/>
        <w:numFmt w:val="bullet"/>
        <w:lvlText w:val="o"/>
        <w:legacy w:legacy="1" w:legacySpace="120" w:legacyIndent="360"/>
        <w:lvlJc w:val="left"/>
        <w:pPr>
          <w:ind w:left="1440" w:hanging="360"/>
        </w:pPr>
        <w:rPr>
          <w:rFonts w:ascii="Courier New" w:hAnsi="Courier New" w:cs="Courier New" w:hint="default"/>
        </w:rPr>
      </w:lvl>
    </w:lvlOverride>
  </w:num>
  <w:num w:numId="6">
    <w:abstractNumId w:val="2"/>
    <w:lvlOverride w:ilvl="0">
      <w:lvl w:ilvl="0">
        <w:start w:val="1"/>
        <w:numFmt w:val="bullet"/>
        <w:lvlText w:val=""/>
        <w:legacy w:legacy="1" w:legacySpace="120" w:legacyIndent="360"/>
        <w:lvlJc w:val="left"/>
        <w:pPr>
          <w:ind w:left="1440" w:hanging="360"/>
        </w:pPr>
        <w:rPr>
          <w:rFonts w:ascii="Symbol" w:hAnsi="Symbol" w:hint="default"/>
        </w:rPr>
      </w:lvl>
    </w:lvlOverride>
  </w:num>
  <w:num w:numId="7">
    <w:abstractNumId w:val="2"/>
    <w:lvlOverride w:ilvl="0">
      <w:lvl w:ilvl="0">
        <w:start w:val="1"/>
        <w:numFmt w:val="bullet"/>
        <w:lvlText w:val=""/>
        <w:legacy w:legacy="1" w:legacySpace="120" w:legacyIndent="360"/>
        <w:lvlJc w:val="left"/>
        <w:pPr>
          <w:ind w:left="720" w:hanging="360"/>
        </w:pPr>
        <w:rPr>
          <w:rFonts w:ascii="Symbol" w:hAnsi="Symbol" w:hint="default"/>
          <w:sz w:val="20"/>
        </w:rPr>
      </w:lvl>
    </w:lvlOverride>
  </w:num>
  <w:num w:numId="8">
    <w:abstractNumId w:val="31"/>
  </w:num>
  <w:num w:numId="9">
    <w:abstractNumId w:val="5"/>
  </w:num>
  <w:num w:numId="10">
    <w:abstractNumId w:val="12"/>
  </w:num>
  <w:num w:numId="11">
    <w:abstractNumId w:val="7"/>
  </w:num>
  <w:num w:numId="12">
    <w:abstractNumId w:val="8"/>
  </w:num>
  <w:num w:numId="13">
    <w:abstractNumId w:val="15"/>
  </w:num>
  <w:num w:numId="14">
    <w:abstractNumId w:val="4"/>
  </w:num>
  <w:num w:numId="15">
    <w:abstractNumId w:val="9"/>
  </w:num>
  <w:num w:numId="16">
    <w:abstractNumId w:val="23"/>
  </w:num>
  <w:num w:numId="17">
    <w:abstractNumId w:val="26"/>
  </w:num>
  <w:num w:numId="18">
    <w:abstractNumId w:val="28"/>
  </w:num>
  <w:num w:numId="19">
    <w:abstractNumId w:val="6"/>
  </w:num>
  <w:num w:numId="20">
    <w:abstractNumId w:val="30"/>
  </w:num>
  <w:num w:numId="21">
    <w:abstractNumId w:val="20"/>
  </w:num>
  <w:num w:numId="22">
    <w:abstractNumId w:val="1"/>
  </w:num>
  <w:num w:numId="23">
    <w:abstractNumId w:val="0"/>
  </w:num>
  <w:num w:numId="24">
    <w:abstractNumId w:val="13"/>
  </w:num>
  <w:num w:numId="25">
    <w:abstractNumId w:val="24"/>
  </w:num>
  <w:num w:numId="26">
    <w:abstractNumId w:val="11"/>
  </w:num>
  <w:num w:numId="27">
    <w:abstractNumId w:val="32"/>
  </w:num>
  <w:num w:numId="28">
    <w:abstractNumId w:val="27"/>
  </w:num>
  <w:num w:numId="29">
    <w:abstractNumId w:val="34"/>
  </w:num>
  <w:num w:numId="30">
    <w:abstractNumId w:val="16"/>
  </w:num>
  <w:num w:numId="31">
    <w:abstractNumId w:val="29"/>
  </w:num>
  <w:num w:numId="32">
    <w:abstractNumId w:val="19"/>
  </w:num>
  <w:num w:numId="33">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34">
    <w:abstractNumId w:val="17"/>
  </w:num>
  <w:num w:numId="35">
    <w:abstractNumId w:val="3"/>
  </w:num>
  <w:num w:numId="36">
    <w:abstractNumId w:val="22"/>
  </w:num>
  <w:num w:numId="37">
    <w:abstractNumId w:val="25"/>
  </w:num>
  <w:num w:numId="38">
    <w:abstractNumId w:val="18"/>
  </w:num>
  <w:num w:numId="39">
    <w:abstractNumId w:val="21"/>
  </w:num>
  <w:num w:numId="40">
    <w:abstractNumId w:val="10"/>
  </w:num>
  <w:num w:numId="41">
    <w:abstractNumId w:val="14"/>
    <w:lvlOverride w:ilvl="0"/>
    <w:lvlOverride w:ilvl="1"/>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CC"/>
    <w:rsid w:val="00003F4C"/>
    <w:rsid w:val="00005CFC"/>
    <w:rsid w:val="00014B7E"/>
    <w:rsid w:val="00026C6E"/>
    <w:rsid w:val="00030ED3"/>
    <w:rsid w:val="000368F2"/>
    <w:rsid w:val="000370B5"/>
    <w:rsid w:val="00037880"/>
    <w:rsid w:val="000379FF"/>
    <w:rsid w:val="0004068F"/>
    <w:rsid w:val="00043BF5"/>
    <w:rsid w:val="000450E8"/>
    <w:rsid w:val="00045165"/>
    <w:rsid w:val="000472CA"/>
    <w:rsid w:val="0004794F"/>
    <w:rsid w:val="000553F8"/>
    <w:rsid w:val="00065EAD"/>
    <w:rsid w:val="00073D68"/>
    <w:rsid w:val="00076803"/>
    <w:rsid w:val="000774D9"/>
    <w:rsid w:val="00081E17"/>
    <w:rsid w:val="00084341"/>
    <w:rsid w:val="0009119C"/>
    <w:rsid w:val="000926D1"/>
    <w:rsid w:val="000A53A4"/>
    <w:rsid w:val="000A6BC4"/>
    <w:rsid w:val="000A7FD6"/>
    <w:rsid w:val="000B1227"/>
    <w:rsid w:val="000B48E6"/>
    <w:rsid w:val="000C09E5"/>
    <w:rsid w:val="000C3F6C"/>
    <w:rsid w:val="000D1337"/>
    <w:rsid w:val="000D1A7B"/>
    <w:rsid w:val="000D5281"/>
    <w:rsid w:val="000D7627"/>
    <w:rsid w:val="000F101F"/>
    <w:rsid w:val="000F2C00"/>
    <w:rsid w:val="000F540E"/>
    <w:rsid w:val="0010225B"/>
    <w:rsid w:val="00104ABB"/>
    <w:rsid w:val="00116F83"/>
    <w:rsid w:val="001174CC"/>
    <w:rsid w:val="00130FDB"/>
    <w:rsid w:val="00131533"/>
    <w:rsid w:val="00133AC6"/>
    <w:rsid w:val="0013699A"/>
    <w:rsid w:val="00136F57"/>
    <w:rsid w:val="00137F59"/>
    <w:rsid w:val="00143C26"/>
    <w:rsid w:val="001466FD"/>
    <w:rsid w:val="001527B4"/>
    <w:rsid w:val="001578C5"/>
    <w:rsid w:val="001619DE"/>
    <w:rsid w:val="001677F1"/>
    <w:rsid w:val="00170C32"/>
    <w:rsid w:val="00173BC0"/>
    <w:rsid w:val="00176BF5"/>
    <w:rsid w:val="001774CB"/>
    <w:rsid w:val="00182AAC"/>
    <w:rsid w:val="00182E18"/>
    <w:rsid w:val="00190FC2"/>
    <w:rsid w:val="00191DA3"/>
    <w:rsid w:val="001930E5"/>
    <w:rsid w:val="001959AF"/>
    <w:rsid w:val="0019689F"/>
    <w:rsid w:val="001968B1"/>
    <w:rsid w:val="001A0C93"/>
    <w:rsid w:val="001A6DD9"/>
    <w:rsid w:val="001A7AF4"/>
    <w:rsid w:val="001B2DB6"/>
    <w:rsid w:val="001C0E18"/>
    <w:rsid w:val="001C1838"/>
    <w:rsid w:val="001C3459"/>
    <w:rsid w:val="001C3898"/>
    <w:rsid w:val="001C3F28"/>
    <w:rsid w:val="001C4FB0"/>
    <w:rsid w:val="001C62DA"/>
    <w:rsid w:val="001C6D3B"/>
    <w:rsid w:val="001D666D"/>
    <w:rsid w:val="001E43E5"/>
    <w:rsid w:val="001F163E"/>
    <w:rsid w:val="001F4933"/>
    <w:rsid w:val="0020017C"/>
    <w:rsid w:val="002001BF"/>
    <w:rsid w:val="00202F78"/>
    <w:rsid w:val="00203C02"/>
    <w:rsid w:val="00207886"/>
    <w:rsid w:val="00214C91"/>
    <w:rsid w:val="00215B79"/>
    <w:rsid w:val="0022002B"/>
    <w:rsid w:val="00224F0D"/>
    <w:rsid w:val="002259B0"/>
    <w:rsid w:val="00230631"/>
    <w:rsid w:val="00230BF4"/>
    <w:rsid w:val="00231798"/>
    <w:rsid w:val="002378D4"/>
    <w:rsid w:val="00242342"/>
    <w:rsid w:val="00244965"/>
    <w:rsid w:val="00244C81"/>
    <w:rsid w:val="002459AB"/>
    <w:rsid w:val="00252F97"/>
    <w:rsid w:val="002537FD"/>
    <w:rsid w:val="00254530"/>
    <w:rsid w:val="00262A50"/>
    <w:rsid w:val="00262B59"/>
    <w:rsid w:val="002671E6"/>
    <w:rsid w:val="00280432"/>
    <w:rsid w:val="00286096"/>
    <w:rsid w:val="00286478"/>
    <w:rsid w:val="00290138"/>
    <w:rsid w:val="00292A6C"/>
    <w:rsid w:val="00297B63"/>
    <w:rsid w:val="002A2013"/>
    <w:rsid w:val="002A4319"/>
    <w:rsid w:val="002B206B"/>
    <w:rsid w:val="002B28F8"/>
    <w:rsid w:val="002B4941"/>
    <w:rsid w:val="002C2585"/>
    <w:rsid w:val="002C50A5"/>
    <w:rsid w:val="002C73C8"/>
    <w:rsid w:val="002D1B1A"/>
    <w:rsid w:val="002D3420"/>
    <w:rsid w:val="002D4065"/>
    <w:rsid w:val="002D4B89"/>
    <w:rsid w:val="002E1508"/>
    <w:rsid w:val="002E3DCA"/>
    <w:rsid w:val="002E5774"/>
    <w:rsid w:val="002E7905"/>
    <w:rsid w:val="002F1C73"/>
    <w:rsid w:val="002F2DFA"/>
    <w:rsid w:val="002F636D"/>
    <w:rsid w:val="002F7C26"/>
    <w:rsid w:val="003078D3"/>
    <w:rsid w:val="00307BDC"/>
    <w:rsid w:val="003105F6"/>
    <w:rsid w:val="00314E19"/>
    <w:rsid w:val="00314FCC"/>
    <w:rsid w:val="00315C7E"/>
    <w:rsid w:val="00316075"/>
    <w:rsid w:val="00317106"/>
    <w:rsid w:val="00317571"/>
    <w:rsid w:val="0032492F"/>
    <w:rsid w:val="0032676D"/>
    <w:rsid w:val="00334F69"/>
    <w:rsid w:val="00336C6C"/>
    <w:rsid w:val="00337913"/>
    <w:rsid w:val="00346AA0"/>
    <w:rsid w:val="00347721"/>
    <w:rsid w:val="003532E4"/>
    <w:rsid w:val="00354AC6"/>
    <w:rsid w:val="003614B8"/>
    <w:rsid w:val="00361FCF"/>
    <w:rsid w:val="00364CDD"/>
    <w:rsid w:val="00365643"/>
    <w:rsid w:val="003715CF"/>
    <w:rsid w:val="00374D4F"/>
    <w:rsid w:val="0037571B"/>
    <w:rsid w:val="00377FF3"/>
    <w:rsid w:val="003813D4"/>
    <w:rsid w:val="00381E0E"/>
    <w:rsid w:val="00384447"/>
    <w:rsid w:val="003844C7"/>
    <w:rsid w:val="00386D03"/>
    <w:rsid w:val="00391988"/>
    <w:rsid w:val="003939CE"/>
    <w:rsid w:val="00394E96"/>
    <w:rsid w:val="003A20F8"/>
    <w:rsid w:val="003A3899"/>
    <w:rsid w:val="003B20DF"/>
    <w:rsid w:val="003B35D4"/>
    <w:rsid w:val="003B45A0"/>
    <w:rsid w:val="003B4788"/>
    <w:rsid w:val="003B6292"/>
    <w:rsid w:val="003B6EA8"/>
    <w:rsid w:val="003B7AFC"/>
    <w:rsid w:val="003C4306"/>
    <w:rsid w:val="003D04AD"/>
    <w:rsid w:val="003D38DC"/>
    <w:rsid w:val="003D77DE"/>
    <w:rsid w:val="003D7989"/>
    <w:rsid w:val="003E0580"/>
    <w:rsid w:val="003E11AE"/>
    <w:rsid w:val="003E1B98"/>
    <w:rsid w:val="003E48F9"/>
    <w:rsid w:val="003E5143"/>
    <w:rsid w:val="003F1D9F"/>
    <w:rsid w:val="003F292B"/>
    <w:rsid w:val="003F472A"/>
    <w:rsid w:val="003F4D92"/>
    <w:rsid w:val="003F63FA"/>
    <w:rsid w:val="003F6C10"/>
    <w:rsid w:val="00403EE4"/>
    <w:rsid w:val="00406C1F"/>
    <w:rsid w:val="0040772E"/>
    <w:rsid w:val="004103A5"/>
    <w:rsid w:val="0041462D"/>
    <w:rsid w:val="004146C9"/>
    <w:rsid w:val="0042008E"/>
    <w:rsid w:val="004264A9"/>
    <w:rsid w:val="00433903"/>
    <w:rsid w:val="0043391B"/>
    <w:rsid w:val="00436362"/>
    <w:rsid w:val="004404E1"/>
    <w:rsid w:val="00440735"/>
    <w:rsid w:val="00447F17"/>
    <w:rsid w:val="004525A8"/>
    <w:rsid w:val="00454495"/>
    <w:rsid w:val="004568BF"/>
    <w:rsid w:val="00457672"/>
    <w:rsid w:val="004606A2"/>
    <w:rsid w:val="004622E2"/>
    <w:rsid w:val="0046383B"/>
    <w:rsid w:val="00471220"/>
    <w:rsid w:val="004735C1"/>
    <w:rsid w:val="004738EB"/>
    <w:rsid w:val="00474531"/>
    <w:rsid w:val="0048064E"/>
    <w:rsid w:val="0048278C"/>
    <w:rsid w:val="00491269"/>
    <w:rsid w:val="004930D4"/>
    <w:rsid w:val="00493BC9"/>
    <w:rsid w:val="0049652D"/>
    <w:rsid w:val="004976BA"/>
    <w:rsid w:val="004A0F63"/>
    <w:rsid w:val="004B1B9F"/>
    <w:rsid w:val="004B3753"/>
    <w:rsid w:val="004B3E77"/>
    <w:rsid w:val="004B6ABB"/>
    <w:rsid w:val="004B73D1"/>
    <w:rsid w:val="004B79F4"/>
    <w:rsid w:val="004B7FE7"/>
    <w:rsid w:val="004C13EA"/>
    <w:rsid w:val="004C33C2"/>
    <w:rsid w:val="004C4F28"/>
    <w:rsid w:val="004C6E2A"/>
    <w:rsid w:val="004C77FA"/>
    <w:rsid w:val="004D07A4"/>
    <w:rsid w:val="004D4C3B"/>
    <w:rsid w:val="004D4CB8"/>
    <w:rsid w:val="004D56D7"/>
    <w:rsid w:val="004E2290"/>
    <w:rsid w:val="004E31E3"/>
    <w:rsid w:val="004F4283"/>
    <w:rsid w:val="00512B35"/>
    <w:rsid w:val="005204B7"/>
    <w:rsid w:val="00520DFC"/>
    <w:rsid w:val="00523CE4"/>
    <w:rsid w:val="0052557C"/>
    <w:rsid w:val="00531554"/>
    <w:rsid w:val="00536182"/>
    <w:rsid w:val="005408D0"/>
    <w:rsid w:val="00541C3F"/>
    <w:rsid w:val="00542524"/>
    <w:rsid w:val="0054780D"/>
    <w:rsid w:val="00551D21"/>
    <w:rsid w:val="00551EBD"/>
    <w:rsid w:val="005541E2"/>
    <w:rsid w:val="00554222"/>
    <w:rsid w:val="0055505D"/>
    <w:rsid w:val="00556F7A"/>
    <w:rsid w:val="0056227F"/>
    <w:rsid w:val="00562509"/>
    <w:rsid w:val="00565479"/>
    <w:rsid w:val="00566D31"/>
    <w:rsid w:val="005726D2"/>
    <w:rsid w:val="00575D68"/>
    <w:rsid w:val="00577092"/>
    <w:rsid w:val="00582B10"/>
    <w:rsid w:val="00584BDD"/>
    <w:rsid w:val="0059081D"/>
    <w:rsid w:val="00595CA0"/>
    <w:rsid w:val="00595FA8"/>
    <w:rsid w:val="005A10F4"/>
    <w:rsid w:val="005A5C90"/>
    <w:rsid w:val="005B11A8"/>
    <w:rsid w:val="005B2A77"/>
    <w:rsid w:val="005B4762"/>
    <w:rsid w:val="005B4AF4"/>
    <w:rsid w:val="005B4F44"/>
    <w:rsid w:val="005B5DC7"/>
    <w:rsid w:val="005C3798"/>
    <w:rsid w:val="005D10AF"/>
    <w:rsid w:val="005D5E66"/>
    <w:rsid w:val="005D5E99"/>
    <w:rsid w:val="005D6F5B"/>
    <w:rsid w:val="005D77F5"/>
    <w:rsid w:val="005E3A3D"/>
    <w:rsid w:val="005E6BB7"/>
    <w:rsid w:val="005E6DD6"/>
    <w:rsid w:val="00600A11"/>
    <w:rsid w:val="00604CC2"/>
    <w:rsid w:val="006122BC"/>
    <w:rsid w:val="00614B8E"/>
    <w:rsid w:val="006178E1"/>
    <w:rsid w:val="00622106"/>
    <w:rsid w:val="00624AF1"/>
    <w:rsid w:val="0062636D"/>
    <w:rsid w:val="006342E1"/>
    <w:rsid w:val="0064114D"/>
    <w:rsid w:val="0064188F"/>
    <w:rsid w:val="00650C32"/>
    <w:rsid w:val="00656CF0"/>
    <w:rsid w:val="00665187"/>
    <w:rsid w:val="006703D7"/>
    <w:rsid w:val="00674948"/>
    <w:rsid w:val="00677D6B"/>
    <w:rsid w:val="00684A71"/>
    <w:rsid w:val="006853DA"/>
    <w:rsid w:val="006A4FF1"/>
    <w:rsid w:val="006A563F"/>
    <w:rsid w:val="006B27C7"/>
    <w:rsid w:val="006C19BF"/>
    <w:rsid w:val="006C2D00"/>
    <w:rsid w:val="006C457F"/>
    <w:rsid w:val="006C551B"/>
    <w:rsid w:val="006D3153"/>
    <w:rsid w:val="006D319F"/>
    <w:rsid w:val="006D35EC"/>
    <w:rsid w:val="006D5265"/>
    <w:rsid w:val="006E0F40"/>
    <w:rsid w:val="006E420D"/>
    <w:rsid w:val="006F0C9C"/>
    <w:rsid w:val="006F264E"/>
    <w:rsid w:val="006F3AF1"/>
    <w:rsid w:val="007001AF"/>
    <w:rsid w:val="0070350E"/>
    <w:rsid w:val="007035ED"/>
    <w:rsid w:val="00705EEC"/>
    <w:rsid w:val="007111D2"/>
    <w:rsid w:val="007134E4"/>
    <w:rsid w:val="007157A7"/>
    <w:rsid w:val="00715E99"/>
    <w:rsid w:val="007274CB"/>
    <w:rsid w:val="00731384"/>
    <w:rsid w:val="007324AA"/>
    <w:rsid w:val="00735B9C"/>
    <w:rsid w:val="00735C62"/>
    <w:rsid w:val="0073641B"/>
    <w:rsid w:val="0074032F"/>
    <w:rsid w:val="007438D5"/>
    <w:rsid w:val="00746D15"/>
    <w:rsid w:val="007505F2"/>
    <w:rsid w:val="00750894"/>
    <w:rsid w:val="0075216E"/>
    <w:rsid w:val="007563F6"/>
    <w:rsid w:val="00757CA2"/>
    <w:rsid w:val="00761BA8"/>
    <w:rsid w:val="00762FDF"/>
    <w:rsid w:val="00766ABA"/>
    <w:rsid w:val="007732EC"/>
    <w:rsid w:val="007754B0"/>
    <w:rsid w:val="00777B5C"/>
    <w:rsid w:val="007817FA"/>
    <w:rsid w:val="00783A1A"/>
    <w:rsid w:val="007948BC"/>
    <w:rsid w:val="007B2157"/>
    <w:rsid w:val="007B2332"/>
    <w:rsid w:val="007B3027"/>
    <w:rsid w:val="007B58C8"/>
    <w:rsid w:val="007C0F3B"/>
    <w:rsid w:val="007C39B5"/>
    <w:rsid w:val="007C7DBC"/>
    <w:rsid w:val="007D036A"/>
    <w:rsid w:val="007D5041"/>
    <w:rsid w:val="007D75AC"/>
    <w:rsid w:val="007E14C7"/>
    <w:rsid w:val="007E2BE9"/>
    <w:rsid w:val="007E405C"/>
    <w:rsid w:val="0080060E"/>
    <w:rsid w:val="00801FCA"/>
    <w:rsid w:val="008049C5"/>
    <w:rsid w:val="00805CED"/>
    <w:rsid w:val="0080717C"/>
    <w:rsid w:val="008105FA"/>
    <w:rsid w:val="00810A8E"/>
    <w:rsid w:val="008118B6"/>
    <w:rsid w:val="008120AB"/>
    <w:rsid w:val="00812985"/>
    <w:rsid w:val="0081733A"/>
    <w:rsid w:val="00822172"/>
    <w:rsid w:val="00824CE7"/>
    <w:rsid w:val="00834EFD"/>
    <w:rsid w:val="00835065"/>
    <w:rsid w:val="00835E2F"/>
    <w:rsid w:val="008364DD"/>
    <w:rsid w:val="008424F6"/>
    <w:rsid w:val="00843D1B"/>
    <w:rsid w:val="00845330"/>
    <w:rsid w:val="008454F2"/>
    <w:rsid w:val="00850B58"/>
    <w:rsid w:val="00852848"/>
    <w:rsid w:val="0085479A"/>
    <w:rsid w:val="008564BB"/>
    <w:rsid w:val="00857C13"/>
    <w:rsid w:val="00863456"/>
    <w:rsid w:val="00863662"/>
    <w:rsid w:val="0086599F"/>
    <w:rsid w:val="00866171"/>
    <w:rsid w:val="00876F40"/>
    <w:rsid w:val="008816C2"/>
    <w:rsid w:val="0088699B"/>
    <w:rsid w:val="00897405"/>
    <w:rsid w:val="008A0AB7"/>
    <w:rsid w:val="008A3FAB"/>
    <w:rsid w:val="008A629E"/>
    <w:rsid w:val="008B6DA9"/>
    <w:rsid w:val="008B7FB8"/>
    <w:rsid w:val="008C0BE8"/>
    <w:rsid w:val="008C4267"/>
    <w:rsid w:val="008C62B9"/>
    <w:rsid w:val="008D083A"/>
    <w:rsid w:val="008D1E14"/>
    <w:rsid w:val="008D2F6C"/>
    <w:rsid w:val="008D41CB"/>
    <w:rsid w:val="008D6F65"/>
    <w:rsid w:val="008D71F0"/>
    <w:rsid w:val="008D739D"/>
    <w:rsid w:val="008D7F7E"/>
    <w:rsid w:val="008E1FD6"/>
    <w:rsid w:val="008E48D5"/>
    <w:rsid w:val="008E4DC3"/>
    <w:rsid w:val="008E5B60"/>
    <w:rsid w:val="008E6A9F"/>
    <w:rsid w:val="008F0261"/>
    <w:rsid w:val="008F1745"/>
    <w:rsid w:val="008F393A"/>
    <w:rsid w:val="00900500"/>
    <w:rsid w:val="00900AE6"/>
    <w:rsid w:val="00901074"/>
    <w:rsid w:val="0090177D"/>
    <w:rsid w:val="009061D9"/>
    <w:rsid w:val="009075BA"/>
    <w:rsid w:val="009124EC"/>
    <w:rsid w:val="00913964"/>
    <w:rsid w:val="009142E7"/>
    <w:rsid w:val="00916CFE"/>
    <w:rsid w:val="00920928"/>
    <w:rsid w:val="009243A2"/>
    <w:rsid w:val="00926763"/>
    <w:rsid w:val="00926A8A"/>
    <w:rsid w:val="00933B7F"/>
    <w:rsid w:val="0093506C"/>
    <w:rsid w:val="0094166E"/>
    <w:rsid w:val="00941DF3"/>
    <w:rsid w:val="009476F0"/>
    <w:rsid w:val="00947F52"/>
    <w:rsid w:val="00954DE5"/>
    <w:rsid w:val="0096225C"/>
    <w:rsid w:val="00965C91"/>
    <w:rsid w:val="009811A6"/>
    <w:rsid w:val="009829A0"/>
    <w:rsid w:val="009834B4"/>
    <w:rsid w:val="00997D58"/>
    <w:rsid w:val="009A6048"/>
    <w:rsid w:val="009A7CC9"/>
    <w:rsid w:val="009B1B2F"/>
    <w:rsid w:val="009B233C"/>
    <w:rsid w:val="009B3B8B"/>
    <w:rsid w:val="009B3BC1"/>
    <w:rsid w:val="009C0F71"/>
    <w:rsid w:val="009C35C0"/>
    <w:rsid w:val="009C37C5"/>
    <w:rsid w:val="009C38F3"/>
    <w:rsid w:val="009C6C13"/>
    <w:rsid w:val="009C6EC1"/>
    <w:rsid w:val="009C703F"/>
    <w:rsid w:val="009D213B"/>
    <w:rsid w:val="009D7764"/>
    <w:rsid w:val="009E0177"/>
    <w:rsid w:val="009E0BF2"/>
    <w:rsid w:val="009E2A24"/>
    <w:rsid w:val="009E72DB"/>
    <w:rsid w:val="00A0061C"/>
    <w:rsid w:val="00A00826"/>
    <w:rsid w:val="00A010D9"/>
    <w:rsid w:val="00A038AD"/>
    <w:rsid w:val="00A157ED"/>
    <w:rsid w:val="00A17160"/>
    <w:rsid w:val="00A21E67"/>
    <w:rsid w:val="00A233B7"/>
    <w:rsid w:val="00A2595E"/>
    <w:rsid w:val="00A27602"/>
    <w:rsid w:val="00A3119C"/>
    <w:rsid w:val="00A3355E"/>
    <w:rsid w:val="00A34319"/>
    <w:rsid w:val="00A3756A"/>
    <w:rsid w:val="00A42276"/>
    <w:rsid w:val="00A4588C"/>
    <w:rsid w:val="00A46283"/>
    <w:rsid w:val="00A52647"/>
    <w:rsid w:val="00A530FB"/>
    <w:rsid w:val="00A54A70"/>
    <w:rsid w:val="00A64115"/>
    <w:rsid w:val="00A64832"/>
    <w:rsid w:val="00A70AA2"/>
    <w:rsid w:val="00A71C89"/>
    <w:rsid w:val="00A754CE"/>
    <w:rsid w:val="00A81D5E"/>
    <w:rsid w:val="00A83C28"/>
    <w:rsid w:val="00A8483D"/>
    <w:rsid w:val="00A8797B"/>
    <w:rsid w:val="00A93550"/>
    <w:rsid w:val="00A93CCA"/>
    <w:rsid w:val="00A93D2B"/>
    <w:rsid w:val="00A95AFF"/>
    <w:rsid w:val="00AA1BFD"/>
    <w:rsid w:val="00AA1FFB"/>
    <w:rsid w:val="00AB6703"/>
    <w:rsid w:val="00AB7DA5"/>
    <w:rsid w:val="00AC0C5B"/>
    <w:rsid w:val="00AC2861"/>
    <w:rsid w:val="00AC321E"/>
    <w:rsid w:val="00AC3E14"/>
    <w:rsid w:val="00AC6CF1"/>
    <w:rsid w:val="00AD13B5"/>
    <w:rsid w:val="00AD3497"/>
    <w:rsid w:val="00AE15CC"/>
    <w:rsid w:val="00AE4147"/>
    <w:rsid w:val="00AE4A61"/>
    <w:rsid w:val="00AE5382"/>
    <w:rsid w:val="00AE63C0"/>
    <w:rsid w:val="00AF24A4"/>
    <w:rsid w:val="00AF27E6"/>
    <w:rsid w:val="00AF42CC"/>
    <w:rsid w:val="00AF5040"/>
    <w:rsid w:val="00AF6B39"/>
    <w:rsid w:val="00B258DC"/>
    <w:rsid w:val="00B30714"/>
    <w:rsid w:val="00B32097"/>
    <w:rsid w:val="00B32BD0"/>
    <w:rsid w:val="00B351FB"/>
    <w:rsid w:val="00B366EE"/>
    <w:rsid w:val="00B37D2C"/>
    <w:rsid w:val="00B37F31"/>
    <w:rsid w:val="00B43007"/>
    <w:rsid w:val="00B432AA"/>
    <w:rsid w:val="00B43623"/>
    <w:rsid w:val="00B44F85"/>
    <w:rsid w:val="00B46985"/>
    <w:rsid w:val="00B50116"/>
    <w:rsid w:val="00B50CD0"/>
    <w:rsid w:val="00B522D9"/>
    <w:rsid w:val="00B555BE"/>
    <w:rsid w:val="00B617B6"/>
    <w:rsid w:val="00B62C3D"/>
    <w:rsid w:val="00B63D8A"/>
    <w:rsid w:val="00B6460C"/>
    <w:rsid w:val="00B651F0"/>
    <w:rsid w:val="00B65625"/>
    <w:rsid w:val="00B716E8"/>
    <w:rsid w:val="00B74378"/>
    <w:rsid w:val="00B84E4B"/>
    <w:rsid w:val="00B8533D"/>
    <w:rsid w:val="00B8730E"/>
    <w:rsid w:val="00B901DC"/>
    <w:rsid w:val="00B97DF3"/>
    <w:rsid w:val="00BA4BD3"/>
    <w:rsid w:val="00BA65AE"/>
    <w:rsid w:val="00BA7AF2"/>
    <w:rsid w:val="00BB42B1"/>
    <w:rsid w:val="00BD14D8"/>
    <w:rsid w:val="00BD2050"/>
    <w:rsid w:val="00BD7C82"/>
    <w:rsid w:val="00BF07C0"/>
    <w:rsid w:val="00BF5AE3"/>
    <w:rsid w:val="00C01615"/>
    <w:rsid w:val="00C021BF"/>
    <w:rsid w:val="00C02BAD"/>
    <w:rsid w:val="00C05254"/>
    <w:rsid w:val="00C05B6E"/>
    <w:rsid w:val="00C05C52"/>
    <w:rsid w:val="00C07363"/>
    <w:rsid w:val="00C073BB"/>
    <w:rsid w:val="00C1186C"/>
    <w:rsid w:val="00C150C2"/>
    <w:rsid w:val="00C153BA"/>
    <w:rsid w:val="00C1730D"/>
    <w:rsid w:val="00C24E7B"/>
    <w:rsid w:val="00C25CA7"/>
    <w:rsid w:val="00C34FBC"/>
    <w:rsid w:val="00C3545D"/>
    <w:rsid w:val="00C37A5C"/>
    <w:rsid w:val="00C41AD2"/>
    <w:rsid w:val="00C43900"/>
    <w:rsid w:val="00C4635F"/>
    <w:rsid w:val="00C5222F"/>
    <w:rsid w:val="00C526C1"/>
    <w:rsid w:val="00C563A3"/>
    <w:rsid w:val="00C57759"/>
    <w:rsid w:val="00C6031C"/>
    <w:rsid w:val="00C62B1D"/>
    <w:rsid w:val="00C6328A"/>
    <w:rsid w:val="00C65B27"/>
    <w:rsid w:val="00C704AD"/>
    <w:rsid w:val="00C70F53"/>
    <w:rsid w:val="00C76050"/>
    <w:rsid w:val="00C77AE8"/>
    <w:rsid w:val="00C77DCB"/>
    <w:rsid w:val="00C8281B"/>
    <w:rsid w:val="00C82AEF"/>
    <w:rsid w:val="00C837EF"/>
    <w:rsid w:val="00C86450"/>
    <w:rsid w:val="00C91237"/>
    <w:rsid w:val="00C919B9"/>
    <w:rsid w:val="00C923E4"/>
    <w:rsid w:val="00C92DBC"/>
    <w:rsid w:val="00C93718"/>
    <w:rsid w:val="00CA146D"/>
    <w:rsid w:val="00CA3B90"/>
    <w:rsid w:val="00CA6405"/>
    <w:rsid w:val="00CC68AC"/>
    <w:rsid w:val="00CD1746"/>
    <w:rsid w:val="00CD4B51"/>
    <w:rsid w:val="00CD5495"/>
    <w:rsid w:val="00CD5A56"/>
    <w:rsid w:val="00CD5BF9"/>
    <w:rsid w:val="00CE6158"/>
    <w:rsid w:val="00CE6351"/>
    <w:rsid w:val="00CF26A7"/>
    <w:rsid w:val="00CF5C87"/>
    <w:rsid w:val="00D005AA"/>
    <w:rsid w:val="00D0399C"/>
    <w:rsid w:val="00D04150"/>
    <w:rsid w:val="00D043ED"/>
    <w:rsid w:val="00D05E45"/>
    <w:rsid w:val="00D062CD"/>
    <w:rsid w:val="00D07E34"/>
    <w:rsid w:val="00D1213A"/>
    <w:rsid w:val="00D168ED"/>
    <w:rsid w:val="00D17C2D"/>
    <w:rsid w:val="00D20F9F"/>
    <w:rsid w:val="00D3032D"/>
    <w:rsid w:val="00D3034A"/>
    <w:rsid w:val="00D35DE9"/>
    <w:rsid w:val="00D36823"/>
    <w:rsid w:val="00D4499C"/>
    <w:rsid w:val="00D52106"/>
    <w:rsid w:val="00D54369"/>
    <w:rsid w:val="00D5436B"/>
    <w:rsid w:val="00D54CAD"/>
    <w:rsid w:val="00D61774"/>
    <w:rsid w:val="00D63F41"/>
    <w:rsid w:val="00D64CD5"/>
    <w:rsid w:val="00D6690A"/>
    <w:rsid w:val="00D67DC1"/>
    <w:rsid w:val="00D73F70"/>
    <w:rsid w:val="00D73F9B"/>
    <w:rsid w:val="00D75B81"/>
    <w:rsid w:val="00D80BAA"/>
    <w:rsid w:val="00D81B6F"/>
    <w:rsid w:val="00D83894"/>
    <w:rsid w:val="00D878EB"/>
    <w:rsid w:val="00D9181D"/>
    <w:rsid w:val="00D92748"/>
    <w:rsid w:val="00DA2658"/>
    <w:rsid w:val="00DA6480"/>
    <w:rsid w:val="00DC08B1"/>
    <w:rsid w:val="00DC3AA5"/>
    <w:rsid w:val="00DD0833"/>
    <w:rsid w:val="00DD403A"/>
    <w:rsid w:val="00DE1C1F"/>
    <w:rsid w:val="00DE744A"/>
    <w:rsid w:val="00DF2936"/>
    <w:rsid w:val="00DF2DC0"/>
    <w:rsid w:val="00DF4D1B"/>
    <w:rsid w:val="00DF54C3"/>
    <w:rsid w:val="00E005B5"/>
    <w:rsid w:val="00E023CA"/>
    <w:rsid w:val="00E02960"/>
    <w:rsid w:val="00E075B2"/>
    <w:rsid w:val="00E1018C"/>
    <w:rsid w:val="00E10B58"/>
    <w:rsid w:val="00E117A1"/>
    <w:rsid w:val="00E11C4B"/>
    <w:rsid w:val="00E1224D"/>
    <w:rsid w:val="00E1359D"/>
    <w:rsid w:val="00E24C1E"/>
    <w:rsid w:val="00E26023"/>
    <w:rsid w:val="00E26361"/>
    <w:rsid w:val="00E30869"/>
    <w:rsid w:val="00E315B1"/>
    <w:rsid w:val="00E318BE"/>
    <w:rsid w:val="00E35F0F"/>
    <w:rsid w:val="00E40BB2"/>
    <w:rsid w:val="00E4137A"/>
    <w:rsid w:val="00E42FE2"/>
    <w:rsid w:val="00E43E6C"/>
    <w:rsid w:val="00E4785E"/>
    <w:rsid w:val="00E52638"/>
    <w:rsid w:val="00E56337"/>
    <w:rsid w:val="00E6086C"/>
    <w:rsid w:val="00E60A1B"/>
    <w:rsid w:val="00E61917"/>
    <w:rsid w:val="00E6486A"/>
    <w:rsid w:val="00E67E78"/>
    <w:rsid w:val="00E7254C"/>
    <w:rsid w:val="00E72EAB"/>
    <w:rsid w:val="00E73D14"/>
    <w:rsid w:val="00E771FA"/>
    <w:rsid w:val="00E80435"/>
    <w:rsid w:val="00E861D4"/>
    <w:rsid w:val="00E95702"/>
    <w:rsid w:val="00E962D0"/>
    <w:rsid w:val="00EA0CD4"/>
    <w:rsid w:val="00EA28F2"/>
    <w:rsid w:val="00EA6CBC"/>
    <w:rsid w:val="00EB0703"/>
    <w:rsid w:val="00EB0CFD"/>
    <w:rsid w:val="00EB3E49"/>
    <w:rsid w:val="00EB7123"/>
    <w:rsid w:val="00EC301B"/>
    <w:rsid w:val="00EC3241"/>
    <w:rsid w:val="00EC6F7A"/>
    <w:rsid w:val="00ED6902"/>
    <w:rsid w:val="00EE17BB"/>
    <w:rsid w:val="00EE2149"/>
    <w:rsid w:val="00EE3DF0"/>
    <w:rsid w:val="00EE4685"/>
    <w:rsid w:val="00EF0A54"/>
    <w:rsid w:val="00EF7DE9"/>
    <w:rsid w:val="00F031E3"/>
    <w:rsid w:val="00F03952"/>
    <w:rsid w:val="00F03BF9"/>
    <w:rsid w:val="00F04EAA"/>
    <w:rsid w:val="00F06CB5"/>
    <w:rsid w:val="00F1003F"/>
    <w:rsid w:val="00F10FB4"/>
    <w:rsid w:val="00F1386D"/>
    <w:rsid w:val="00F13D23"/>
    <w:rsid w:val="00F21D73"/>
    <w:rsid w:val="00F235C3"/>
    <w:rsid w:val="00F27AB4"/>
    <w:rsid w:val="00F304F3"/>
    <w:rsid w:val="00F32E29"/>
    <w:rsid w:val="00F41941"/>
    <w:rsid w:val="00F41986"/>
    <w:rsid w:val="00F5137E"/>
    <w:rsid w:val="00F522AE"/>
    <w:rsid w:val="00F53E53"/>
    <w:rsid w:val="00F55618"/>
    <w:rsid w:val="00F57DE0"/>
    <w:rsid w:val="00F627AC"/>
    <w:rsid w:val="00F63946"/>
    <w:rsid w:val="00F661F3"/>
    <w:rsid w:val="00F70D54"/>
    <w:rsid w:val="00F7147C"/>
    <w:rsid w:val="00F75CB7"/>
    <w:rsid w:val="00F768F2"/>
    <w:rsid w:val="00F77B5C"/>
    <w:rsid w:val="00F92D08"/>
    <w:rsid w:val="00F97550"/>
    <w:rsid w:val="00FA10A3"/>
    <w:rsid w:val="00FA4F56"/>
    <w:rsid w:val="00FB26A3"/>
    <w:rsid w:val="00FB65E8"/>
    <w:rsid w:val="00FC07AC"/>
    <w:rsid w:val="00FC2F4E"/>
    <w:rsid w:val="00FC32B0"/>
    <w:rsid w:val="00FC32BD"/>
    <w:rsid w:val="00FC5928"/>
    <w:rsid w:val="00FD080D"/>
    <w:rsid w:val="00FE2800"/>
    <w:rsid w:val="00FF00F1"/>
    <w:rsid w:val="00FF6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798A7"/>
  <w15:docId w15:val="{6FF9959A-1059-4C68-BFCE-691E5F37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5C1"/>
    <w:pPr>
      <w:overflowPunct w:val="0"/>
      <w:autoSpaceDE w:val="0"/>
      <w:autoSpaceDN w:val="0"/>
      <w:adjustRightInd w:val="0"/>
      <w:textAlignment w:val="baseline"/>
    </w:pPr>
    <w:rPr>
      <w:sz w:val="24"/>
    </w:rPr>
  </w:style>
  <w:style w:type="paragraph" w:styleId="Heading1">
    <w:name w:val="heading 1"/>
    <w:basedOn w:val="Normal"/>
    <w:next w:val="Normal"/>
    <w:qFormat/>
    <w:rsid w:val="004735C1"/>
    <w:pPr>
      <w:keepNext/>
      <w:outlineLvl w:val="0"/>
    </w:pPr>
    <w:rPr>
      <w:b/>
      <w:sz w:val="20"/>
    </w:rPr>
  </w:style>
  <w:style w:type="paragraph" w:styleId="Heading2">
    <w:name w:val="heading 2"/>
    <w:basedOn w:val="Normal"/>
    <w:next w:val="Normal"/>
    <w:qFormat/>
    <w:rsid w:val="004735C1"/>
    <w:pPr>
      <w:keepNext/>
      <w:outlineLvl w:val="1"/>
    </w:pPr>
    <w:rPr>
      <w:b/>
      <w:sz w:val="20"/>
      <w:u w:val="single"/>
    </w:rPr>
  </w:style>
  <w:style w:type="paragraph" w:styleId="Heading3">
    <w:name w:val="heading 3"/>
    <w:basedOn w:val="Normal"/>
    <w:next w:val="Normal"/>
    <w:qFormat/>
    <w:rsid w:val="004735C1"/>
    <w:pPr>
      <w:keepNext/>
      <w:outlineLvl w:val="2"/>
    </w:pPr>
    <w:rPr>
      <w:b/>
    </w:rPr>
  </w:style>
  <w:style w:type="paragraph" w:styleId="Heading4">
    <w:name w:val="heading 4"/>
    <w:basedOn w:val="Normal"/>
    <w:next w:val="Normal"/>
    <w:qFormat/>
    <w:rsid w:val="004735C1"/>
    <w:pPr>
      <w:keepNext/>
      <w:pBdr>
        <w:top w:val="single" w:sz="6" w:space="1" w:color="auto"/>
        <w:left w:val="single" w:sz="6" w:space="1" w:color="auto"/>
        <w:bottom w:val="single" w:sz="6" w:space="1" w:color="auto"/>
        <w:right w:val="single" w:sz="6" w:space="1" w:color="auto"/>
      </w:pBdr>
      <w:jc w:val="right"/>
      <w:outlineLvl w:val="3"/>
    </w:pPr>
    <w:rPr>
      <w:b/>
      <w:i/>
      <w:sz w:val="22"/>
    </w:rPr>
  </w:style>
  <w:style w:type="paragraph" w:styleId="Heading5">
    <w:name w:val="heading 5"/>
    <w:basedOn w:val="Normal"/>
    <w:next w:val="Normal"/>
    <w:qFormat/>
    <w:rsid w:val="004735C1"/>
    <w:pPr>
      <w:keepNext/>
      <w:jc w:val="both"/>
      <w:outlineLvl w:val="4"/>
    </w:pPr>
    <w:rPr>
      <w:rFonts w:ascii="Book Antiqua" w:hAnsi="Book Antiqua"/>
      <w:sz w:val="22"/>
      <w:u w:val="single"/>
    </w:rPr>
  </w:style>
  <w:style w:type="paragraph" w:styleId="Heading6">
    <w:name w:val="heading 6"/>
    <w:basedOn w:val="Normal"/>
    <w:next w:val="Normal"/>
    <w:qFormat/>
    <w:rsid w:val="004735C1"/>
    <w:pPr>
      <w:keepNext/>
      <w:tabs>
        <w:tab w:val="left" w:pos="3240"/>
      </w:tabs>
      <w:jc w:val="both"/>
      <w:outlineLvl w:val="5"/>
    </w:pPr>
    <w:rPr>
      <w:rFonts w:ascii="Book Antiqua" w:hAnsi="Book Antiqua"/>
      <w:b/>
      <w:i/>
      <w:sz w:val="22"/>
    </w:rPr>
  </w:style>
  <w:style w:type="paragraph" w:styleId="Heading7">
    <w:name w:val="heading 7"/>
    <w:basedOn w:val="Normal"/>
    <w:next w:val="Normal"/>
    <w:qFormat/>
    <w:rsid w:val="004735C1"/>
    <w:pPr>
      <w:keepNext/>
      <w:pBdr>
        <w:top w:val="single" w:sz="6" w:space="1" w:color="auto"/>
        <w:left w:val="single" w:sz="6" w:space="4" w:color="auto"/>
        <w:bottom w:val="single" w:sz="6" w:space="1" w:color="auto"/>
        <w:right w:val="single" w:sz="6" w:space="4" w:color="auto"/>
      </w:pBdr>
      <w:jc w:val="right"/>
      <w:outlineLvl w:val="6"/>
    </w:pPr>
    <w:rPr>
      <w:rFonts w:ascii="Book Antiqua" w:hAnsi="Book Antiqua"/>
      <w:b/>
      <w:i/>
      <w:sz w:val="22"/>
    </w:rPr>
  </w:style>
  <w:style w:type="paragraph" w:styleId="Heading8">
    <w:name w:val="heading 8"/>
    <w:basedOn w:val="Normal"/>
    <w:next w:val="Normal"/>
    <w:qFormat/>
    <w:rsid w:val="004735C1"/>
    <w:pPr>
      <w:keepNext/>
      <w:jc w:val="both"/>
      <w:outlineLvl w:val="7"/>
    </w:pPr>
    <w:rPr>
      <w:rFonts w:ascii="Book Antiqua" w:hAnsi="Book Antiqua"/>
      <w:color w:val="000000"/>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735C1"/>
    <w:pPr>
      <w:tabs>
        <w:tab w:val="center" w:pos="4320"/>
        <w:tab w:val="right" w:pos="8640"/>
      </w:tabs>
    </w:pPr>
  </w:style>
  <w:style w:type="paragraph" w:styleId="Footer">
    <w:name w:val="footer"/>
    <w:basedOn w:val="Normal"/>
    <w:rsid w:val="004735C1"/>
    <w:pPr>
      <w:tabs>
        <w:tab w:val="center" w:pos="4320"/>
        <w:tab w:val="right" w:pos="8640"/>
      </w:tabs>
    </w:pPr>
  </w:style>
  <w:style w:type="character" w:styleId="PageNumber">
    <w:name w:val="page number"/>
    <w:basedOn w:val="DefaultParagraphFont"/>
    <w:rsid w:val="004735C1"/>
  </w:style>
  <w:style w:type="paragraph" w:styleId="BodyText">
    <w:name w:val="Body Text"/>
    <w:basedOn w:val="Normal"/>
    <w:rsid w:val="004735C1"/>
    <w:pPr>
      <w:jc w:val="both"/>
    </w:pPr>
    <w:rPr>
      <w:sz w:val="22"/>
    </w:rPr>
  </w:style>
  <w:style w:type="paragraph" w:styleId="BodyText2">
    <w:name w:val="Body Text 2"/>
    <w:basedOn w:val="Normal"/>
    <w:rsid w:val="004735C1"/>
    <w:pPr>
      <w:ind w:left="360"/>
      <w:jc w:val="both"/>
    </w:pPr>
    <w:rPr>
      <w:sz w:val="22"/>
    </w:rPr>
  </w:style>
  <w:style w:type="character" w:styleId="Hyperlink">
    <w:name w:val="Hyperlink"/>
    <w:rsid w:val="004735C1"/>
    <w:rPr>
      <w:color w:val="auto"/>
      <w:u w:val="single"/>
    </w:rPr>
  </w:style>
  <w:style w:type="paragraph" w:styleId="NormalWeb">
    <w:name w:val="Normal (Web)"/>
    <w:basedOn w:val="Normal"/>
    <w:uiPriority w:val="99"/>
    <w:rsid w:val="004735C1"/>
    <w:pPr>
      <w:spacing w:before="100" w:after="100"/>
    </w:pPr>
    <w:rPr>
      <w:rFonts w:ascii="Arial Unicode MS" w:eastAsia="Arial Unicode MS"/>
    </w:rPr>
  </w:style>
  <w:style w:type="character" w:styleId="Strong">
    <w:name w:val="Strong"/>
    <w:qFormat/>
    <w:rsid w:val="004735C1"/>
    <w:rPr>
      <w:b/>
    </w:rPr>
  </w:style>
  <w:style w:type="paragraph" w:styleId="BodyTextIndent2">
    <w:name w:val="Body Text Indent 2"/>
    <w:basedOn w:val="Normal"/>
    <w:rsid w:val="004735C1"/>
    <w:pPr>
      <w:ind w:left="1080"/>
      <w:jc w:val="both"/>
    </w:pPr>
    <w:rPr>
      <w:rFonts w:ascii="Book Antiqua" w:hAnsi="Book Antiqua"/>
      <w:sz w:val="22"/>
    </w:rPr>
  </w:style>
  <w:style w:type="character" w:styleId="FollowedHyperlink">
    <w:name w:val="FollowedHyperlink"/>
    <w:rsid w:val="004735C1"/>
    <w:rPr>
      <w:color w:val="800080"/>
      <w:u w:val="single"/>
    </w:rPr>
  </w:style>
  <w:style w:type="paragraph" w:customStyle="1" w:styleId="stintrocelltext">
    <w:name w:val="stintrocelltext"/>
    <w:basedOn w:val="Normal"/>
    <w:rsid w:val="004735C1"/>
    <w:pPr>
      <w:spacing w:before="100" w:after="100" w:line="240" w:lineRule="atLeast"/>
    </w:pPr>
    <w:rPr>
      <w:rFonts w:ascii="Verdana" w:hAnsi="Verdana"/>
      <w:sz w:val="17"/>
    </w:rPr>
  </w:style>
  <w:style w:type="paragraph" w:customStyle="1" w:styleId="stintrotitletext">
    <w:name w:val="stintrotitletext"/>
    <w:basedOn w:val="Normal"/>
    <w:rsid w:val="004735C1"/>
    <w:pPr>
      <w:spacing w:before="100" w:after="100" w:line="270" w:lineRule="atLeast"/>
    </w:pPr>
    <w:rPr>
      <w:rFonts w:ascii="Tahoma" w:hAnsi="Tahoma"/>
      <w:b/>
      <w:sz w:val="21"/>
    </w:rPr>
  </w:style>
  <w:style w:type="paragraph" w:customStyle="1" w:styleId="stdimmedtext">
    <w:name w:val="stdimmedtext"/>
    <w:basedOn w:val="Normal"/>
    <w:rsid w:val="004735C1"/>
    <w:pPr>
      <w:spacing w:before="100" w:after="100"/>
    </w:pPr>
    <w:rPr>
      <w:rFonts w:ascii="Tahoma" w:hAnsi="Tahoma"/>
    </w:rPr>
  </w:style>
  <w:style w:type="paragraph" w:customStyle="1" w:styleId="stgoldheadercell">
    <w:name w:val="stgoldheadercell"/>
    <w:basedOn w:val="Normal"/>
    <w:rsid w:val="004735C1"/>
    <w:pPr>
      <w:spacing w:before="100" w:after="100" w:line="165" w:lineRule="atLeast"/>
    </w:pPr>
    <w:rPr>
      <w:rFonts w:ascii="Tahoma" w:hAnsi="Tahoma"/>
      <w:b/>
      <w:sz w:val="17"/>
    </w:rPr>
  </w:style>
  <w:style w:type="paragraph" w:customStyle="1" w:styleId="stgoldblackheadercell">
    <w:name w:val="stgoldblackheadercell"/>
    <w:basedOn w:val="Normal"/>
    <w:rsid w:val="004735C1"/>
    <w:pPr>
      <w:spacing w:before="100" w:after="100" w:line="165" w:lineRule="atLeast"/>
    </w:pPr>
    <w:rPr>
      <w:rFonts w:ascii="Verdana" w:hAnsi="Verdana"/>
      <w:b/>
      <w:sz w:val="17"/>
    </w:rPr>
  </w:style>
  <w:style w:type="paragraph" w:customStyle="1" w:styleId="stdoingbheader">
    <w:name w:val="stdoingbheader"/>
    <w:basedOn w:val="Normal"/>
    <w:rsid w:val="004735C1"/>
    <w:pPr>
      <w:spacing w:before="100" w:after="100" w:line="165" w:lineRule="atLeast"/>
    </w:pPr>
    <w:rPr>
      <w:rFonts w:ascii="Tahoma" w:hAnsi="Tahoma"/>
      <w:b/>
      <w:sz w:val="17"/>
    </w:rPr>
  </w:style>
  <w:style w:type="paragraph" w:customStyle="1" w:styleId="stdkblueheader">
    <w:name w:val="stdkblueheader"/>
    <w:basedOn w:val="Normal"/>
    <w:rsid w:val="004735C1"/>
    <w:pPr>
      <w:spacing w:before="100" w:after="100" w:line="165" w:lineRule="atLeast"/>
    </w:pPr>
    <w:rPr>
      <w:rFonts w:ascii="Verdana" w:hAnsi="Verdana"/>
      <w:b/>
      <w:color w:val="FFFFFF"/>
      <w:sz w:val="17"/>
    </w:rPr>
  </w:style>
  <w:style w:type="paragraph" w:customStyle="1" w:styleId="stsmallblackheader">
    <w:name w:val="stsmallblackheader"/>
    <w:basedOn w:val="Normal"/>
    <w:rsid w:val="004735C1"/>
    <w:pPr>
      <w:shd w:val="clear" w:color="auto" w:fill="000000"/>
      <w:spacing w:before="100" w:after="100" w:line="165" w:lineRule="atLeast"/>
    </w:pPr>
    <w:rPr>
      <w:rFonts w:ascii="Tahoma" w:hAnsi="Tahoma"/>
      <w:b/>
      <w:sz w:val="15"/>
    </w:rPr>
  </w:style>
  <w:style w:type="paragraph" w:customStyle="1" w:styleId="stltblueboxtext">
    <w:name w:val="stltblueboxtext"/>
    <w:basedOn w:val="Normal"/>
    <w:rsid w:val="004735C1"/>
    <w:pPr>
      <w:spacing w:before="100" w:after="100" w:line="240" w:lineRule="atLeast"/>
    </w:pPr>
    <w:rPr>
      <w:rFonts w:ascii="Verdana" w:hAnsi="Verdana"/>
      <w:sz w:val="17"/>
    </w:rPr>
  </w:style>
  <w:style w:type="paragraph" w:customStyle="1" w:styleId="stbluelistcell">
    <w:name w:val="stbluelistcell"/>
    <w:basedOn w:val="Normal"/>
    <w:rsid w:val="004735C1"/>
    <w:pPr>
      <w:spacing w:before="100" w:after="100" w:line="240" w:lineRule="atLeast"/>
    </w:pPr>
    <w:rPr>
      <w:rFonts w:ascii="Tahoma" w:hAnsi="Tahoma"/>
      <w:sz w:val="17"/>
    </w:rPr>
  </w:style>
  <w:style w:type="paragraph" w:customStyle="1" w:styleId="stppiheader">
    <w:name w:val="stppiheader"/>
    <w:basedOn w:val="Normal"/>
    <w:rsid w:val="004735C1"/>
    <w:pPr>
      <w:spacing w:before="100" w:after="100" w:line="240" w:lineRule="atLeast"/>
    </w:pPr>
    <w:rPr>
      <w:rFonts w:ascii="Verdana" w:hAnsi="Verdana"/>
      <w:b/>
      <w:color w:val="FFFFFF"/>
      <w:sz w:val="17"/>
    </w:rPr>
  </w:style>
  <w:style w:type="paragraph" w:customStyle="1" w:styleId="stppimidbluecell">
    <w:name w:val="stppimidbluecell"/>
    <w:basedOn w:val="Normal"/>
    <w:rsid w:val="004735C1"/>
    <w:pPr>
      <w:spacing w:before="100" w:after="100" w:line="240" w:lineRule="atLeast"/>
    </w:pPr>
    <w:rPr>
      <w:rFonts w:ascii="Tahoma" w:hAnsi="Tahoma"/>
      <w:sz w:val="17"/>
    </w:rPr>
  </w:style>
  <w:style w:type="paragraph" w:customStyle="1" w:styleId="stdkblueboxtext">
    <w:name w:val="stdkblueboxtext"/>
    <w:basedOn w:val="Normal"/>
    <w:rsid w:val="004735C1"/>
    <w:pPr>
      <w:spacing w:before="100" w:after="100" w:line="240" w:lineRule="atLeast"/>
    </w:pPr>
    <w:rPr>
      <w:rFonts w:ascii="Tahoma" w:hAnsi="Tahoma"/>
      <w:color w:val="FFFFFF"/>
      <w:sz w:val="17"/>
    </w:rPr>
  </w:style>
  <w:style w:type="paragraph" w:customStyle="1" w:styleId="stdkblueboxselected">
    <w:name w:val="stdkblueboxselected"/>
    <w:basedOn w:val="Normal"/>
    <w:rsid w:val="004735C1"/>
    <w:pPr>
      <w:spacing w:before="100" w:after="100" w:line="240" w:lineRule="atLeast"/>
    </w:pPr>
    <w:rPr>
      <w:rFonts w:ascii="Tahoma" w:hAnsi="Tahoma"/>
      <w:sz w:val="17"/>
    </w:rPr>
  </w:style>
  <w:style w:type="paragraph" w:customStyle="1" w:styleId="stproductstext">
    <w:name w:val="stproductstext"/>
    <w:basedOn w:val="Normal"/>
    <w:rsid w:val="004735C1"/>
    <w:pPr>
      <w:spacing w:before="100" w:after="100"/>
    </w:pPr>
    <w:rPr>
      <w:rFonts w:ascii="Tahoma" w:hAnsi="Tahoma"/>
      <w:color w:val="FFFFFF"/>
      <w:sz w:val="17"/>
    </w:rPr>
  </w:style>
  <w:style w:type="paragraph" w:customStyle="1" w:styleId="stthemesboxtext">
    <w:name w:val="stthemesboxtext"/>
    <w:basedOn w:val="Normal"/>
    <w:rsid w:val="004735C1"/>
    <w:pPr>
      <w:spacing w:before="100" w:after="100" w:line="240" w:lineRule="atLeast"/>
    </w:pPr>
    <w:rPr>
      <w:rFonts w:ascii="Tahoma" w:hAnsi="Tahoma"/>
      <w:sz w:val="17"/>
    </w:rPr>
  </w:style>
  <w:style w:type="paragraph" w:customStyle="1" w:styleId="stthemesboxtext2">
    <w:name w:val="stthemesboxtext2"/>
    <w:basedOn w:val="Normal"/>
    <w:rsid w:val="004735C1"/>
    <w:pPr>
      <w:spacing w:before="100" w:after="100" w:line="240" w:lineRule="atLeast"/>
    </w:pPr>
    <w:rPr>
      <w:rFonts w:ascii="Tahoma" w:hAnsi="Tahoma"/>
      <w:sz w:val="17"/>
    </w:rPr>
  </w:style>
  <w:style w:type="paragraph" w:customStyle="1" w:styleId="stthemesboxtext3">
    <w:name w:val="stthemesboxtext3"/>
    <w:basedOn w:val="Normal"/>
    <w:rsid w:val="004735C1"/>
    <w:pPr>
      <w:spacing w:before="100" w:after="100" w:line="240" w:lineRule="atLeast"/>
    </w:pPr>
    <w:rPr>
      <w:rFonts w:ascii="Tahoma" w:hAnsi="Tahoma"/>
      <w:sz w:val="17"/>
    </w:rPr>
  </w:style>
  <w:style w:type="paragraph" w:customStyle="1" w:styleId="stthemesnavcell">
    <w:name w:val="stthemesnavcell"/>
    <w:basedOn w:val="Normal"/>
    <w:rsid w:val="004735C1"/>
    <w:pPr>
      <w:spacing w:before="100" w:after="100" w:line="240" w:lineRule="atLeast"/>
    </w:pPr>
    <w:rPr>
      <w:rFonts w:ascii="Tahoma" w:hAnsi="Tahoma"/>
      <w:sz w:val="17"/>
    </w:rPr>
  </w:style>
  <w:style w:type="paragraph" w:customStyle="1" w:styleId="stthemesnavcell2">
    <w:name w:val="stthemesnavcell2"/>
    <w:basedOn w:val="Normal"/>
    <w:rsid w:val="004735C1"/>
    <w:pPr>
      <w:spacing w:before="100" w:after="100" w:line="240" w:lineRule="atLeast"/>
    </w:pPr>
    <w:rPr>
      <w:rFonts w:ascii="Tahoma" w:hAnsi="Tahoma"/>
      <w:color w:val="FFFFFF"/>
      <w:sz w:val="17"/>
    </w:rPr>
  </w:style>
  <w:style w:type="paragraph" w:customStyle="1" w:styleId="stdoingbnavcell">
    <w:name w:val="stdoingbnavcell"/>
    <w:basedOn w:val="Normal"/>
    <w:rsid w:val="004735C1"/>
    <w:pPr>
      <w:spacing w:before="100" w:after="100" w:line="240" w:lineRule="atLeast"/>
    </w:pPr>
    <w:rPr>
      <w:rFonts w:ascii="Tahoma" w:hAnsi="Tahoma"/>
      <w:sz w:val="17"/>
    </w:rPr>
  </w:style>
  <w:style w:type="paragraph" w:customStyle="1" w:styleId="stthemesnavcellselected">
    <w:name w:val="stthemesnavcellselected"/>
    <w:basedOn w:val="Normal"/>
    <w:rsid w:val="004735C1"/>
    <w:pPr>
      <w:spacing w:before="100" w:after="100" w:line="240" w:lineRule="atLeast"/>
    </w:pPr>
    <w:rPr>
      <w:rFonts w:ascii="Tahoma" w:hAnsi="Tahoma"/>
      <w:sz w:val="17"/>
    </w:rPr>
  </w:style>
  <w:style w:type="paragraph" w:customStyle="1" w:styleId="stthemesnavcellselected2">
    <w:name w:val="stthemesnavcellselected2"/>
    <w:basedOn w:val="Normal"/>
    <w:rsid w:val="004735C1"/>
    <w:pPr>
      <w:spacing w:before="100" w:after="100" w:line="240" w:lineRule="atLeast"/>
    </w:pPr>
    <w:rPr>
      <w:rFonts w:ascii="Tahoma" w:hAnsi="Tahoma"/>
      <w:color w:val="FFFFFF"/>
      <w:sz w:val="17"/>
    </w:rPr>
  </w:style>
  <w:style w:type="paragraph" w:customStyle="1" w:styleId="stdbnavcellselected">
    <w:name w:val="stdbnavcellselected"/>
    <w:basedOn w:val="Normal"/>
    <w:rsid w:val="004735C1"/>
    <w:pPr>
      <w:spacing w:before="100" w:after="100" w:line="240" w:lineRule="atLeast"/>
    </w:pPr>
    <w:rPr>
      <w:rFonts w:ascii="Tahoma" w:hAnsi="Tahoma"/>
      <w:sz w:val="17"/>
    </w:rPr>
  </w:style>
  <w:style w:type="paragraph" w:customStyle="1" w:styleId="stthemesboxselected">
    <w:name w:val="stthemesboxselected"/>
    <w:basedOn w:val="Normal"/>
    <w:rsid w:val="004735C1"/>
    <w:pPr>
      <w:spacing w:before="100" w:after="100" w:line="240" w:lineRule="atLeast"/>
    </w:pPr>
    <w:rPr>
      <w:rFonts w:ascii="Tahoma" w:hAnsi="Tahoma"/>
      <w:sz w:val="17"/>
    </w:rPr>
  </w:style>
  <w:style w:type="paragraph" w:customStyle="1" w:styleId="stbackrrhome">
    <w:name w:val="stbackrrhome"/>
    <w:basedOn w:val="Normal"/>
    <w:rsid w:val="004735C1"/>
    <w:pPr>
      <w:spacing w:before="100" w:after="100" w:line="240" w:lineRule="atLeast"/>
    </w:pPr>
    <w:rPr>
      <w:rFonts w:ascii="Tahoma" w:hAnsi="Tahoma"/>
      <w:sz w:val="17"/>
    </w:rPr>
  </w:style>
  <w:style w:type="paragraph" w:customStyle="1" w:styleId="styellowboxtext">
    <w:name w:val="styellowboxtext"/>
    <w:basedOn w:val="Normal"/>
    <w:rsid w:val="004735C1"/>
    <w:pPr>
      <w:spacing w:before="100" w:after="100" w:line="240" w:lineRule="atLeast"/>
    </w:pPr>
    <w:rPr>
      <w:rFonts w:ascii="Verdana" w:hAnsi="Verdana"/>
      <w:sz w:val="17"/>
    </w:rPr>
  </w:style>
  <w:style w:type="paragraph" w:customStyle="1" w:styleId="stquerycell">
    <w:name w:val="stquerycell"/>
    <w:basedOn w:val="Normal"/>
    <w:rsid w:val="004735C1"/>
    <w:pPr>
      <w:spacing w:before="100" w:after="100"/>
    </w:pPr>
    <w:rPr>
      <w:rFonts w:ascii="Tahoma" w:hAnsi="Tahoma"/>
      <w:sz w:val="17"/>
    </w:rPr>
  </w:style>
  <w:style w:type="paragraph" w:customStyle="1" w:styleId="stdkyellowcellmiddle">
    <w:name w:val="stdkyellowcellmiddle"/>
    <w:basedOn w:val="Normal"/>
    <w:rsid w:val="004735C1"/>
    <w:pPr>
      <w:spacing w:before="100" w:after="100" w:line="240" w:lineRule="atLeast"/>
    </w:pPr>
    <w:rPr>
      <w:rFonts w:ascii="Tahoma" w:hAnsi="Tahoma"/>
      <w:sz w:val="17"/>
    </w:rPr>
  </w:style>
  <w:style w:type="paragraph" w:customStyle="1" w:styleId="styellowcellmiddle">
    <w:name w:val="styellowcellmiddle"/>
    <w:basedOn w:val="Normal"/>
    <w:rsid w:val="004735C1"/>
    <w:pPr>
      <w:spacing w:before="100" w:after="100" w:line="240" w:lineRule="atLeast"/>
    </w:pPr>
    <w:rPr>
      <w:rFonts w:ascii="Tahoma" w:hAnsi="Tahoma"/>
      <w:sz w:val="17"/>
    </w:rPr>
  </w:style>
  <w:style w:type="paragraph" w:customStyle="1" w:styleId="stdbcell">
    <w:name w:val="stdbcell"/>
    <w:basedOn w:val="Normal"/>
    <w:rsid w:val="004735C1"/>
    <w:pPr>
      <w:spacing w:before="100" w:after="100" w:line="240" w:lineRule="atLeast"/>
    </w:pPr>
    <w:rPr>
      <w:rFonts w:ascii="Tahoma" w:hAnsi="Tahoma"/>
      <w:sz w:val="17"/>
    </w:rPr>
  </w:style>
  <w:style w:type="paragraph" w:customStyle="1" w:styleId="styellowlistcell">
    <w:name w:val="styellowlistcell"/>
    <w:basedOn w:val="Normal"/>
    <w:rsid w:val="004735C1"/>
    <w:pPr>
      <w:spacing w:before="100" w:after="100" w:line="240" w:lineRule="atLeast"/>
    </w:pPr>
    <w:rPr>
      <w:rFonts w:ascii="Tahoma" w:hAnsi="Tahoma"/>
      <w:sz w:val="17"/>
    </w:rPr>
  </w:style>
  <w:style w:type="paragraph" w:customStyle="1" w:styleId="stgoldboxtext">
    <w:name w:val="stgoldboxtext"/>
    <w:basedOn w:val="Normal"/>
    <w:rsid w:val="004735C1"/>
    <w:pPr>
      <w:spacing w:before="100" w:after="100" w:line="240" w:lineRule="atLeast"/>
    </w:pPr>
    <w:rPr>
      <w:rFonts w:ascii="Tahoma" w:hAnsi="Tahoma"/>
      <w:sz w:val="17"/>
    </w:rPr>
  </w:style>
  <w:style w:type="paragraph" w:customStyle="1" w:styleId="stwhiteboxtext">
    <w:name w:val="stwhiteboxtext"/>
    <w:basedOn w:val="Normal"/>
    <w:rsid w:val="004735C1"/>
    <w:pPr>
      <w:spacing w:before="100" w:after="100" w:line="240" w:lineRule="atLeast"/>
    </w:pPr>
    <w:rPr>
      <w:rFonts w:ascii="Tahoma" w:hAnsi="Tahoma"/>
      <w:sz w:val="17"/>
    </w:rPr>
  </w:style>
  <w:style w:type="paragraph" w:customStyle="1" w:styleId="stsearchcelltext">
    <w:name w:val="stsearchcelltext"/>
    <w:basedOn w:val="Normal"/>
    <w:rsid w:val="004735C1"/>
    <w:pPr>
      <w:spacing w:before="100" w:after="100"/>
    </w:pPr>
    <w:rPr>
      <w:rFonts w:ascii="Tahoma" w:hAnsi="Tahoma"/>
      <w:color w:val="FFFFFF"/>
      <w:sz w:val="17"/>
    </w:rPr>
  </w:style>
  <w:style w:type="paragraph" w:customStyle="1" w:styleId="stsearchtextdk">
    <w:name w:val="stsearchtextdk"/>
    <w:basedOn w:val="Normal"/>
    <w:rsid w:val="004735C1"/>
    <w:pPr>
      <w:spacing w:before="100" w:after="100"/>
    </w:pPr>
    <w:rPr>
      <w:rFonts w:ascii="Tahoma" w:hAnsi="Tahoma"/>
      <w:sz w:val="17"/>
    </w:rPr>
  </w:style>
  <w:style w:type="paragraph" w:customStyle="1" w:styleId="stlargecelltext">
    <w:name w:val="stlargecelltext"/>
    <w:basedOn w:val="Normal"/>
    <w:rsid w:val="004735C1"/>
    <w:pPr>
      <w:spacing w:before="100" w:after="100"/>
    </w:pPr>
    <w:rPr>
      <w:rFonts w:ascii="Tahoma" w:hAnsi="Tahoma"/>
      <w:b/>
      <w:color w:val="000000"/>
    </w:rPr>
  </w:style>
  <w:style w:type="paragraph" w:customStyle="1" w:styleId="stsmallcelltext">
    <w:name w:val="stsmallcelltext"/>
    <w:basedOn w:val="Normal"/>
    <w:rsid w:val="004735C1"/>
    <w:pPr>
      <w:spacing w:before="100" w:after="100"/>
    </w:pPr>
    <w:rPr>
      <w:rFonts w:ascii="Tahoma" w:hAnsi="Tahoma"/>
      <w:color w:val="000000"/>
      <w:sz w:val="17"/>
    </w:rPr>
  </w:style>
  <w:style w:type="paragraph" w:customStyle="1" w:styleId="stgreyfootertext">
    <w:name w:val="stgreyfootertext"/>
    <w:basedOn w:val="Normal"/>
    <w:rsid w:val="004735C1"/>
    <w:pPr>
      <w:spacing w:before="100" w:after="100"/>
    </w:pPr>
    <w:rPr>
      <w:rFonts w:ascii="Tahoma" w:hAnsi="Tahoma"/>
      <w:sz w:val="17"/>
    </w:rPr>
  </w:style>
  <w:style w:type="paragraph" w:customStyle="1" w:styleId="required">
    <w:name w:val="required"/>
    <w:basedOn w:val="Normal"/>
    <w:rsid w:val="004735C1"/>
    <w:pPr>
      <w:spacing w:before="100" w:after="100"/>
    </w:pPr>
    <w:rPr>
      <w:rFonts w:ascii="Arial Unicode MS" w:eastAsia="Arial Unicode MS"/>
      <w:color w:val="FF0000"/>
    </w:rPr>
  </w:style>
  <w:style w:type="paragraph" w:customStyle="1" w:styleId="td4">
    <w:name w:val="td4"/>
    <w:basedOn w:val="Normal"/>
    <w:rsid w:val="004735C1"/>
    <w:pPr>
      <w:spacing w:before="100" w:after="100" w:line="240" w:lineRule="atLeast"/>
    </w:pPr>
    <w:rPr>
      <w:rFonts w:ascii="Tahoma" w:hAnsi="Tahoma"/>
      <w:color w:val="000000"/>
    </w:rPr>
  </w:style>
  <w:style w:type="paragraph" w:customStyle="1" w:styleId="td3">
    <w:name w:val="td3"/>
    <w:basedOn w:val="Normal"/>
    <w:rsid w:val="004735C1"/>
    <w:pPr>
      <w:spacing w:before="100" w:after="100" w:line="240" w:lineRule="atLeast"/>
    </w:pPr>
    <w:rPr>
      <w:rFonts w:ascii="Tahoma" w:hAnsi="Tahoma"/>
      <w:color w:val="000000"/>
    </w:rPr>
  </w:style>
  <w:style w:type="paragraph" w:customStyle="1" w:styleId="td3total">
    <w:name w:val="td3total"/>
    <w:basedOn w:val="Normal"/>
    <w:rsid w:val="004735C1"/>
    <w:pPr>
      <w:spacing w:before="100" w:after="100" w:line="240" w:lineRule="atLeast"/>
    </w:pPr>
    <w:rPr>
      <w:rFonts w:ascii="Tahoma" w:hAnsi="Tahoma"/>
      <w:b/>
      <w:color w:val="000000"/>
    </w:rPr>
  </w:style>
  <w:style w:type="paragraph" w:customStyle="1" w:styleId="td2">
    <w:name w:val="td2"/>
    <w:basedOn w:val="Normal"/>
    <w:rsid w:val="004735C1"/>
    <w:pPr>
      <w:spacing w:before="100" w:after="100" w:line="240" w:lineRule="atLeast"/>
    </w:pPr>
    <w:rPr>
      <w:rFonts w:ascii="Tahoma" w:hAnsi="Tahoma"/>
      <w:color w:val="000000"/>
    </w:rPr>
  </w:style>
  <w:style w:type="paragraph" w:customStyle="1" w:styleId="td2total">
    <w:name w:val="td2total"/>
    <w:basedOn w:val="Normal"/>
    <w:rsid w:val="004735C1"/>
    <w:pPr>
      <w:spacing w:before="100" w:after="100" w:line="240" w:lineRule="atLeast"/>
    </w:pPr>
    <w:rPr>
      <w:rFonts w:ascii="Tahoma" w:hAnsi="Tahoma"/>
      <w:b/>
      <w:color w:val="000000"/>
    </w:rPr>
  </w:style>
  <w:style w:type="paragraph" w:customStyle="1" w:styleId="td1">
    <w:name w:val="td1"/>
    <w:basedOn w:val="Normal"/>
    <w:rsid w:val="004735C1"/>
    <w:pPr>
      <w:spacing w:before="100" w:after="100" w:line="240" w:lineRule="atLeast"/>
    </w:pPr>
    <w:rPr>
      <w:rFonts w:ascii="Tahoma" w:hAnsi="Tahoma"/>
      <w:color w:val="000000"/>
    </w:rPr>
  </w:style>
  <w:style w:type="paragraph" w:customStyle="1" w:styleId="td1total">
    <w:name w:val="td1total"/>
    <w:basedOn w:val="Normal"/>
    <w:rsid w:val="004735C1"/>
    <w:pPr>
      <w:spacing w:before="100" w:after="100" w:line="240" w:lineRule="atLeast"/>
    </w:pPr>
    <w:rPr>
      <w:rFonts w:ascii="Tahoma" w:hAnsi="Tahoma"/>
      <w:b/>
      <w:color w:val="000000"/>
    </w:rPr>
  </w:style>
  <w:style w:type="paragraph" w:customStyle="1" w:styleId="td0">
    <w:name w:val="td0"/>
    <w:basedOn w:val="Normal"/>
    <w:rsid w:val="004735C1"/>
    <w:pPr>
      <w:spacing w:before="100" w:after="100"/>
    </w:pPr>
    <w:rPr>
      <w:rFonts w:ascii="Tahoma" w:hAnsi="Tahoma"/>
      <w:b/>
      <w:color w:val="000000"/>
    </w:rPr>
  </w:style>
  <w:style w:type="paragraph" w:customStyle="1" w:styleId="td0total">
    <w:name w:val="td0total"/>
    <w:basedOn w:val="Normal"/>
    <w:rsid w:val="004735C1"/>
    <w:pPr>
      <w:spacing w:before="100" w:after="100" w:line="240" w:lineRule="atLeast"/>
    </w:pPr>
    <w:rPr>
      <w:rFonts w:ascii="Tahoma" w:hAnsi="Tahoma"/>
      <w:b/>
      <w:color w:val="000000"/>
    </w:rPr>
  </w:style>
  <w:style w:type="paragraph" w:customStyle="1" w:styleId="tdheads">
    <w:name w:val="tdheads"/>
    <w:basedOn w:val="Normal"/>
    <w:rsid w:val="004735C1"/>
    <w:pPr>
      <w:spacing w:before="100" w:after="100" w:line="240" w:lineRule="atLeast"/>
    </w:pPr>
    <w:rPr>
      <w:rFonts w:ascii="Tahoma" w:hAnsi="Tahoma"/>
      <w:b/>
      <w:color w:val="000000"/>
    </w:rPr>
  </w:style>
  <w:style w:type="paragraph" w:customStyle="1" w:styleId="small">
    <w:name w:val="small"/>
    <w:basedOn w:val="Normal"/>
    <w:rsid w:val="004735C1"/>
    <w:pPr>
      <w:spacing w:before="100" w:after="100" w:line="240" w:lineRule="atLeast"/>
    </w:pPr>
    <w:rPr>
      <w:rFonts w:ascii="Tahoma" w:hAnsi="Tahoma"/>
    </w:rPr>
  </w:style>
  <w:style w:type="paragraph" w:customStyle="1" w:styleId="news-highlight">
    <w:name w:val="news-highlight"/>
    <w:basedOn w:val="Normal"/>
    <w:rsid w:val="004735C1"/>
    <w:pPr>
      <w:spacing w:before="100" w:after="100"/>
    </w:pPr>
    <w:rPr>
      <w:rFonts w:ascii="Verdana" w:hAnsi="Verdana"/>
      <w:b/>
      <w:color w:val="FFFFFF"/>
      <w:sz w:val="15"/>
    </w:rPr>
  </w:style>
  <w:style w:type="paragraph" w:customStyle="1" w:styleId="topcopy">
    <w:name w:val="topcopy"/>
    <w:basedOn w:val="Normal"/>
    <w:rsid w:val="004735C1"/>
    <w:pPr>
      <w:spacing w:before="100" w:after="100"/>
    </w:pPr>
    <w:rPr>
      <w:rFonts w:ascii="Verdana" w:hAnsi="Verdana"/>
      <w:b/>
      <w:color w:val="FFFFFF"/>
      <w:sz w:val="15"/>
    </w:rPr>
  </w:style>
  <w:style w:type="paragraph" w:customStyle="1" w:styleId="topmenu">
    <w:name w:val="topmenu"/>
    <w:basedOn w:val="Normal"/>
    <w:rsid w:val="004735C1"/>
    <w:pPr>
      <w:spacing w:before="100" w:after="100"/>
    </w:pPr>
    <w:rPr>
      <w:rFonts w:ascii="Verdana" w:hAnsi="Verdana"/>
      <w:b/>
      <w:sz w:val="15"/>
    </w:rPr>
  </w:style>
  <w:style w:type="character" w:customStyle="1" w:styleId="Hyperlink1">
    <w:name w:val="Hyperlink1"/>
    <w:rsid w:val="004735C1"/>
    <w:rPr>
      <w:color w:val="auto"/>
      <w:u w:val="none"/>
    </w:rPr>
  </w:style>
  <w:style w:type="character" w:customStyle="1" w:styleId="FollowedHyperlink1">
    <w:name w:val="FollowedHyperlink1"/>
    <w:rsid w:val="004735C1"/>
    <w:rPr>
      <w:color w:val="auto"/>
      <w:u w:val="none"/>
    </w:rPr>
  </w:style>
  <w:style w:type="character" w:customStyle="1" w:styleId="Hyperlink2">
    <w:name w:val="Hyperlink2"/>
    <w:rsid w:val="004735C1"/>
    <w:rPr>
      <w:color w:val="auto"/>
      <w:u w:val="none"/>
    </w:rPr>
  </w:style>
  <w:style w:type="character" w:customStyle="1" w:styleId="FollowedHyperlink2">
    <w:name w:val="FollowedHyperlink2"/>
    <w:rsid w:val="004735C1"/>
    <w:rPr>
      <w:color w:val="auto"/>
      <w:u w:val="none"/>
    </w:rPr>
  </w:style>
  <w:style w:type="character" w:customStyle="1" w:styleId="Hyperlink3">
    <w:name w:val="Hyperlink3"/>
    <w:rsid w:val="004735C1"/>
    <w:rPr>
      <w:color w:val="FFFFFF"/>
      <w:u w:val="none"/>
    </w:rPr>
  </w:style>
  <w:style w:type="character" w:customStyle="1" w:styleId="FollowedHyperlink3">
    <w:name w:val="FollowedHyperlink3"/>
    <w:rsid w:val="004735C1"/>
    <w:rPr>
      <w:color w:val="FFFFFF"/>
      <w:u w:val="none"/>
    </w:rPr>
  </w:style>
  <w:style w:type="character" w:customStyle="1" w:styleId="Hyperlink4">
    <w:name w:val="Hyperlink4"/>
    <w:rsid w:val="004735C1"/>
    <w:rPr>
      <w:color w:val="FFFFFF"/>
      <w:u w:val="none"/>
    </w:rPr>
  </w:style>
  <w:style w:type="character" w:customStyle="1" w:styleId="Hyperlink5">
    <w:name w:val="Hyperlink5"/>
    <w:rsid w:val="004735C1"/>
    <w:rPr>
      <w:color w:val="FFFFFF"/>
      <w:u w:val="none"/>
    </w:rPr>
  </w:style>
  <w:style w:type="character" w:customStyle="1" w:styleId="Hyperlink6">
    <w:name w:val="Hyperlink6"/>
    <w:rsid w:val="004735C1"/>
    <w:rPr>
      <w:color w:val="auto"/>
      <w:u w:val="none"/>
    </w:rPr>
  </w:style>
  <w:style w:type="paragraph" w:styleId="BodyText3">
    <w:name w:val="Body Text 3"/>
    <w:basedOn w:val="Normal"/>
    <w:rsid w:val="004735C1"/>
    <w:pPr>
      <w:jc w:val="both"/>
    </w:pPr>
    <w:rPr>
      <w:rFonts w:ascii="Book Antiqua" w:hAnsi="Book Antiqua"/>
      <w:color w:val="000000"/>
      <w:sz w:val="22"/>
    </w:rPr>
  </w:style>
  <w:style w:type="paragraph" w:styleId="BalloonText">
    <w:name w:val="Balloon Text"/>
    <w:basedOn w:val="Normal"/>
    <w:semiHidden/>
    <w:rsid w:val="00AE15CC"/>
    <w:rPr>
      <w:rFonts w:ascii="Tahoma" w:hAnsi="Tahoma" w:cs="Tahoma"/>
      <w:sz w:val="16"/>
      <w:szCs w:val="16"/>
    </w:rPr>
  </w:style>
  <w:style w:type="character" w:styleId="CommentReference">
    <w:name w:val="annotation reference"/>
    <w:semiHidden/>
    <w:rsid w:val="00014B7E"/>
    <w:rPr>
      <w:sz w:val="16"/>
      <w:szCs w:val="16"/>
    </w:rPr>
  </w:style>
  <w:style w:type="paragraph" w:styleId="CommentText">
    <w:name w:val="annotation text"/>
    <w:basedOn w:val="Normal"/>
    <w:semiHidden/>
    <w:rsid w:val="00014B7E"/>
    <w:rPr>
      <w:sz w:val="20"/>
    </w:rPr>
  </w:style>
  <w:style w:type="paragraph" w:styleId="CommentSubject">
    <w:name w:val="annotation subject"/>
    <w:basedOn w:val="CommentText"/>
    <w:next w:val="CommentText"/>
    <w:semiHidden/>
    <w:rsid w:val="00014B7E"/>
    <w:rPr>
      <w:b/>
      <w:bCs/>
    </w:rPr>
  </w:style>
  <w:style w:type="paragraph" w:styleId="FootnoteText">
    <w:name w:val="footnote text"/>
    <w:basedOn w:val="Normal"/>
    <w:link w:val="FootnoteTextChar"/>
    <w:semiHidden/>
    <w:rsid w:val="00C24E7B"/>
    <w:rPr>
      <w:sz w:val="20"/>
    </w:rPr>
  </w:style>
  <w:style w:type="character" w:styleId="FootnoteReference">
    <w:name w:val="footnote reference"/>
    <w:semiHidden/>
    <w:rsid w:val="00C24E7B"/>
    <w:rPr>
      <w:vertAlign w:val="superscript"/>
    </w:rPr>
  </w:style>
  <w:style w:type="paragraph" w:styleId="List">
    <w:name w:val="List"/>
    <w:basedOn w:val="Normal"/>
    <w:rsid w:val="00C65B27"/>
    <w:pPr>
      <w:overflowPunct/>
      <w:autoSpaceDE/>
      <w:autoSpaceDN/>
      <w:adjustRightInd/>
      <w:ind w:left="360" w:hanging="360"/>
      <w:textAlignment w:val="auto"/>
    </w:pPr>
    <w:rPr>
      <w:szCs w:val="24"/>
    </w:rPr>
  </w:style>
  <w:style w:type="paragraph" w:styleId="List2">
    <w:name w:val="List 2"/>
    <w:basedOn w:val="Normal"/>
    <w:rsid w:val="00C65B27"/>
    <w:pPr>
      <w:overflowPunct/>
      <w:autoSpaceDE/>
      <w:autoSpaceDN/>
      <w:adjustRightInd/>
      <w:ind w:left="720" w:hanging="360"/>
      <w:textAlignment w:val="auto"/>
    </w:pPr>
    <w:rPr>
      <w:szCs w:val="24"/>
    </w:rPr>
  </w:style>
  <w:style w:type="paragraph" w:styleId="ListBullet2">
    <w:name w:val="List Bullet 2"/>
    <w:basedOn w:val="Normal"/>
    <w:rsid w:val="00C65B27"/>
    <w:pPr>
      <w:numPr>
        <w:numId w:val="22"/>
      </w:numPr>
      <w:overflowPunct/>
      <w:autoSpaceDE/>
      <w:autoSpaceDN/>
      <w:adjustRightInd/>
      <w:textAlignment w:val="auto"/>
    </w:pPr>
    <w:rPr>
      <w:szCs w:val="24"/>
    </w:rPr>
  </w:style>
  <w:style w:type="paragraph" w:styleId="ListBullet3">
    <w:name w:val="List Bullet 3"/>
    <w:basedOn w:val="Normal"/>
    <w:rsid w:val="00C65B27"/>
    <w:pPr>
      <w:numPr>
        <w:numId w:val="23"/>
      </w:numPr>
      <w:overflowPunct/>
      <w:autoSpaceDE/>
      <w:autoSpaceDN/>
      <w:adjustRightInd/>
      <w:textAlignment w:val="auto"/>
    </w:pPr>
    <w:rPr>
      <w:szCs w:val="24"/>
    </w:rPr>
  </w:style>
  <w:style w:type="paragraph" w:styleId="BodyTextIndent">
    <w:name w:val="Body Text Indent"/>
    <w:basedOn w:val="Normal"/>
    <w:link w:val="BodyTextIndentChar"/>
    <w:rsid w:val="00C65B27"/>
    <w:pPr>
      <w:spacing w:after="120"/>
      <w:ind w:left="360"/>
    </w:pPr>
  </w:style>
  <w:style w:type="character" w:customStyle="1" w:styleId="BodyTextIndentChar">
    <w:name w:val="Body Text Indent Char"/>
    <w:link w:val="BodyTextIndent"/>
    <w:rsid w:val="00C65B27"/>
    <w:rPr>
      <w:sz w:val="24"/>
    </w:rPr>
  </w:style>
  <w:style w:type="paragraph" w:styleId="BodyTextFirstIndent2">
    <w:name w:val="Body Text First Indent 2"/>
    <w:basedOn w:val="BodyTextIndent"/>
    <w:link w:val="BodyTextFirstIndent2Char"/>
    <w:rsid w:val="00C65B27"/>
    <w:pPr>
      <w:overflowPunct/>
      <w:autoSpaceDE/>
      <w:autoSpaceDN/>
      <w:adjustRightInd/>
      <w:ind w:firstLine="210"/>
      <w:textAlignment w:val="auto"/>
    </w:pPr>
    <w:rPr>
      <w:szCs w:val="24"/>
    </w:rPr>
  </w:style>
  <w:style w:type="character" w:customStyle="1" w:styleId="BodyTextFirstIndent2Char">
    <w:name w:val="Body Text First Indent 2 Char"/>
    <w:link w:val="BodyTextFirstIndent2"/>
    <w:rsid w:val="00C65B27"/>
    <w:rPr>
      <w:sz w:val="24"/>
      <w:szCs w:val="24"/>
    </w:rPr>
  </w:style>
  <w:style w:type="paragraph" w:styleId="TOC1">
    <w:name w:val="toc 1"/>
    <w:basedOn w:val="Normal"/>
    <w:next w:val="Normal"/>
    <w:autoRedefine/>
    <w:rsid w:val="00C65B27"/>
    <w:pPr>
      <w:overflowPunct/>
      <w:autoSpaceDE/>
      <w:autoSpaceDN/>
      <w:adjustRightInd/>
      <w:textAlignment w:val="auto"/>
    </w:pPr>
    <w:rPr>
      <w:szCs w:val="24"/>
    </w:rPr>
  </w:style>
  <w:style w:type="paragraph" w:styleId="TOC2">
    <w:name w:val="toc 2"/>
    <w:basedOn w:val="Normal"/>
    <w:next w:val="Normal"/>
    <w:autoRedefine/>
    <w:rsid w:val="00C65B27"/>
    <w:pPr>
      <w:overflowPunct/>
      <w:autoSpaceDE/>
      <w:autoSpaceDN/>
      <w:adjustRightInd/>
      <w:ind w:left="240"/>
      <w:textAlignment w:val="auto"/>
    </w:pPr>
    <w:rPr>
      <w:szCs w:val="24"/>
    </w:rPr>
  </w:style>
  <w:style w:type="paragraph" w:styleId="TOC3">
    <w:name w:val="toc 3"/>
    <w:basedOn w:val="Normal"/>
    <w:next w:val="Normal"/>
    <w:autoRedefine/>
    <w:rsid w:val="00C65B27"/>
    <w:pPr>
      <w:overflowPunct/>
      <w:autoSpaceDE/>
      <w:autoSpaceDN/>
      <w:adjustRightInd/>
      <w:ind w:left="480"/>
      <w:textAlignment w:val="auto"/>
    </w:pPr>
    <w:rPr>
      <w:szCs w:val="24"/>
    </w:rPr>
  </w:style>
  <w:style w:type="paragraph" w:styleId="ListParagraph">
    <w:name w:val="List Paragraph"/>
    <w:basedOn w:val="Normal"/>
    <w:uiPriority w:val="34"/>
    <w:qFormat/>
    <w:rsid w:val="005726D2"/>
    <w:pPr>
      <w:overflowPunct/>
      <w:autoSpaceDE/>
      <w:autoSpaceDN/>
      <w:adjustRightInd/>
      <w:spacing w:after="200" w:line="276" w:lineRule="auto"/>
      <w:ind w:left="720" w:hanging="360"/>
      <w:contextualSpacing/>
      <w:jc w:val="both"/>
      <w:textAlignment w:val="auto"/>
    </w:pPr>
    <w:rPr>
      <w:rFonts w:ascii="Calibri" w:eastAsia="Calibri" w:hAnsi="Calibri"/>
      <w:sz w:val="22"/>
      <w:szCs w:val="22"/>
    </w:rPr>
  </w:style>
  <w:style w:type="paragraph" w:styleId="Revision">
    <w:name w:val="Revision"/>
    <w:hidden/>
    <w:uiPriority w:val="99"/>
    <w:semiHidden/>
    <w:rsid w:val="008C0BE8"/>
    <w:rPr>
      <w:sz w:val="24"/>
    </w:rPr>
  </w:style>
  <w:style w:type="character" w:customStyle="1" w:styleId="FootnoteTextChar">
    <w:name w:val="Footnote Text Char"/>
    <w:link w:val="FootnoteText"/>
    <w:semiHidden/>
    <w:rsid w:val="0070350E"/>
  </w:style>
  <w:style w:type="table" w:styleId="TableGrid">
    <w:name w:val="Table Grid"/>
    <w:basedOn w:val="TableNormal"/>
    <w:uiPriority w:val="59"/>
    <w:rsid w:val="0070350E"/>
    <w:pPr>
      <w:ind w:left="720" w:hanging="360"/>
      <w:jc w:val="both"/>
    </w:pPr>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Definition">
    <w:name w:val="HTML Definition"/>
    <w:uiPriority w:val="99"/>
    <w:unhideWhenUsed/>
    <w:rsid w:val="0070350E"/>
    <w:rPr>
      <w:i/>
      <w:iCs/>
    </w:rPr>
  </w:style>
  <w:style w:type="character" w:customStyle="1" w:styleId="tgc">
    <w:name w:val="_tgc"/>
    <w:basedOn w:val="DefaultParagraphFont"/>
    <w:rsid w:val="00F71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82319">
      <w:bodyDiv w:val="1"/>
      <w:marLeft w:val="0"/>
      <w:marRight w:val="0"/>
      <w:marTop w:val="0"/>
      <w:marBottom w:val="0"/>
      <w:divBdr>
        <w:top w:val="none" w:sz="0" w:space="0" w:color="auto"/>
        <w:left w:val="none" w:sz="0" w:space="0" w:color="auto"/>
        <w:bottom w:val="none" w:sz="0" w:space="0" w:color="auto"/>
        <w:right w:val="none" w:sz="0" w:space="0" w:color="auto"/>
      </w:divBdr>
    </w:div>
    <w:div w:id="161556527">
      <w:bodyDiv w:val="1"/>
      <w:marLeft w:val="0"/>
      <w:marRight w:val="0"/>
      <w:marTop w:val="0"/>
      <w:marBottom w:val="0"/>
      <w:divBdr>
        <w:top w:val="none" w:sz="0" w:space="0" w:color="auto"/>
        <w:left w:val="none" w:sz="0" w:space="0" w:color="auto"/>
        <w:bottom w:val="none" w:sz="0" w:space="0" w:color="auto"/>
        <w:right w:val="none" w:sz="0" w:space="0" w:color="auto"/>
      </w:divBdr>
      <w:divsChild>
        <w:div w:id="405035284">
          <w:marLeft w:val="0"/>
          <w:marRight w:val="0"/>
          <w:marTop w:val="0"/>
          <w:marBottom w:val="0"/>
          <w:divBdr>
            <w:top w:val="none" w:sz="0" w:space="0" w:color="auto"/>
            <w:left w:val="none" w:sz="0" w:space="0" w:color="auto"/>
            <w:bottom w:val="none" w:sz="0" w:space="0" w:color="auto"/>
            <w:right w:val="none" w:sz="0" w:space="0" w:color="auto"/>
          </w:divBdr>
          <w:divsChild>
            <w:div w:id="1351101220">
              <w:marLeft w:val="0"/>
              <w:marRight w:val="0"/>
              <w:marTop w:val="0"/>
              <w:marBottom w:val="0"/>
              <w:divBdr>
                <w:top w:val="none" w:sz="0" w:space="0" w:color="auto"/>
                <w:left w:val="none" w:sz="0" w:space="0" w:color="auto"/>
                <w:bottom w:val="none" w:sz="0" w:space="0" w:color="auto"/>
                <w:right w:val="none" w:sz="0" w:space="0" w:color="auto"/>
              </w:divBdr>
              <w:divsChild>
                <w:div w:id="2112891812">
                  <w:marLeft w:val="0"/>
                  <w:marRight w:val="0"/>
                  <w:marTop w:val="0"/>
                  <w:marBottom w:val="0"/>
                  <w:divBdr>
                    <w:top w:val="none" w:sz="0" w:space="0" w:color="auto"/>
                    <w:left w:val="none" w:sz="0" w:space="0" w:color="auto"/>
                    <w:bottom w:val="none" w:sz="0" w:space="0" w:color="auto"/>
                    <w:right w:val="none" w:sz="0" w:space="0" w:color="auto"/>
                  </w:divBdr>
                  <w:divsChild>
                    <w:div w:id="539560163">
                      <w:marLeft w:val="0"/>
                      <w:marRight w:val="84"/>
                      <w:marTop w:val="0"/>
                      <w:marBottom w:val="0"/>
                      <w:divBdr>
                        <w:top w:val="none" w:sz="0" w:space="0" w:color="auto"/>
                        <w:left w:val="none" w:sz="0" w:space="0" w:color="auto"/>
                        <w:bottom w:val="none" w:sz="0" w:space="0" w:color="auto"/>
                        <w:right w:val="none" w:sz="0" w:space="0" w:color="auto"/>
                      </w:divBdr>
                      <w:divsChild>
                        <w:div w:id="3662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798170">
      <w:bodyDiv w:val="1"/>
      <w:marLeft w:val="0"/>
      <w:marRight w:val="0"/>
      <w:marTop w:val="0"/>
      <w:marBottom w:val="0"/>
      <w:divBdr>
        <w:top w:val="none" w:sz="0" w:space="0" w:color="auto"/>
        <w:left w:val="none" w:sz="0" w:space="0" w:color="auto"/>
        <w:bottom w:val="none" w:sz="0" w:space="0" w:color="auto"/>
        <w:right w:val="none" w:sz="0" w:space="0" w:color="auto"/>
      </w:divBdr>
    </w:div>
    <w:div w:id="467434222">
      <w:bodyDiv w:val="1"/>
      <w:marLeft w:val="0"/>
      <w:marRight w:val="0"/>
      <w:marTop w:val="0"/>
      <w:marBottom w:val="0"/>
      <w:divBdr>
        <w:top w:val="none" w:sz="0" w:space="0" w:color="auto"/>
        <w:left w:val="none" w:sz="0" w:space="0" w:color="auto"/>
        <w:bottom w:val="none" w:sz="0" w:space="0" w:color="auto"/>
        <w:right w:val="none" w:sz="0" w:space="0" w:color="auto"/>
      </w:divBdr>
    </w:div>
    <w:div w:id="480006320">
      <w:bodyDiv w:val="1"/>
      <w:marLeft w:val="0"/>
      <w:marRight w:val="0"/>
      <w:marTop w:val="0"/>
      <w:marBottom w:val="0"/>
      <w:divBdr>
        <w:top w:val="none" w:sz="0" w:space="0" w:color="auto"/>
        <w:left w:val="none" w:sz="0" w:space="0" w:color="auto"/>
        <w:bottom w:val="none" w:sz="0" w:space="0" w:color="auto"/>
        <w:right w:val="none" w:sz="0" w:space="0" w:color="auto"/>
      </w:divBdr>
    </w:div>
    <w:div w:id="672295656">
      <w:bodyDiv w:val="1"/>
      <w:marLeft w:val="0"/>
      <w:marRight w:val="0"/>
      <w:marTop w:val="0"/>
      <w:marBottom w:val="0"/>
      <w:divBdr>
        <w:top w:val="none" w:sz="0" w:space="0" w:color="auto"/>
        <w:left w:val="none" w:sz="0" w:space="0" w:color="auto"/>
        <w:bottom w:val="none" w:sz="0" w:space="0" w:color="auto"/>
        <w:right w:val="none" w:sz="0" w:space="0" w:color="auto"/>
      </w:divBdr>
    </w:div>
    <w:div w:id="755709042">
      <w:bodyDiv w:val="1"/>
      <w:marLeft w:val="0"/>
      <w:marRight w:val="0"/>
      <w:marTop w:val="0"/>
      <w:marBottom w:val="0"/>
      <w:divBdr>
        <w:top w:val="none" w:sz="0" w:space="0" w:color="auto"/>
        <w:left w:val="none" w:sz="0" w:space="0" w:color="auto"/>
        <w:bottom w:val="none" w:sz="0" w:space="0" w:color="auto"/>
        <w:right w:val="none" w:sz="0" w:space="0" w:color="auto"/>
      </w:divBdr>
    </w:div>
    <w:div w:id="798035295">
      <w:bodyDiv w:val="1"/>
      <w:marLeft w:val="0"/>
      <w:marRight w:val="0"/>
      <w:marTop w:val="0"/>
      <w:marBottom w:val="0"/>
      <w:divBdr>
        <w:top w:val="none" w:sz="0" w:space="0" w:color="auto"/>
        <w:left w:val="none" w:sz="0" w:space="0" w:color="auto"/>
        <w:bottom w:val="none" w:sz="0" w:space="0" w:color="auto"/>
        <w:right w:val="none" w:sz="0" w:space="0" w:color="auto"/>
      </w:divBdr>
    </w:div>
    <w:div w:id="957640744">
      <w:bodyDiv w:val="1"/>
      <w:marLeft w:val="0"/>
      <w:marRight w:val="0"/>
      <w:marTop w:val="0"/>
      <w:marBottom w:val="0"/>
      <w:divBdr>
        <w:top w:val="none" w:sz="0" w:space="0" w:color="auto"/>
        <w:left w:val="none" w:sz="0" w:space="0" w:color="auto"/>
        <w:bottom w:val="none" w:sz="0" w:space="0" w:color="auto"/>
        <w:right w:val="none" w:sz="0" w:space="0" w:color="auto"/>
      </w:divBdr>
    </w:div>
    <w:div w:id="997270740">
      <w:bodyDiv w:val="1"/>
      <w:marLeft w:val="0"/>
      <w:marRight w:val="0"/>
      <w:marTop w:val="0"/>
      <w:marBottom w:val="0"/>
      <w:divBdr>
        <w:top w:val="none" w:sz="0" w:space="0" w:color="auto"/>
        <w:left w:val="none" w:sz="0" w:space="0" w:color="auto"/>
        <w:bottom w:val="none" w:sz="0" w:space="0" w:color="auto"/>
        <w:right w:val="none" w:sz="0" w:space="0" w:color="auto"/>
      </w:divBdr>
    </w:div>
    <w:div w:id="1117064742">
      <w:bodyDiv w:val="1"/>
      <w:marLeft w:val="0"/>
      <w:marRight w:val="0"/>
      <w:marTop w:val="0"/>
      <w:marBottom w:val="0"/>
      <w:divBdr>
        <w:top w:val="none" w:sz="0" w:space="0" w:color="auto"/>
        <w:left w:val="none" w:sz="0" w:space="0" w:color="auto"/>
        <w:bottom w:val="none" w:sz="0" w:space="0" w:color="auto"/>
        <w:right w:val="none" w:sz="0" w:space="0" w:color="auto"/>
      </w:divBdr>
    </w:div>
    <w:div w:id="1186602466">
      <w:bodyDiv w:val="1"/>
      <w:marLeft w:val="0"/>
      <w:marRight w:val="0"/>
      <w:marTop w:val="0"/>
      <w:marBottom w:val="0"/>
      <w:divBdr>
        <w:top w:val="none" w:sz="0" w:space="0" w:color="auto"/>
        <w:left w:val="none" w:sz="0" w:space="0" w:color="auto"/>
        <w:bottom w:val="none" w:sz="0" w:space="0" w:color="auto"/>
        <w:right w:val="none" w:sz="0" w:space="0" w:color="auto"/>
      </w:divBdr>
      <w:divsChild>
        <w:div w:id="1395158779">
          <w:marLeft w:val="0"/>
          <w:marRight w:val="0"/>
          <w:marTop w:val="0"/>
          <w:marBottom w:val="0"/>
          <w:divBdr>
            <w:top w:val="none" w:sz="0" w:space="0" w:color="auto"/>
            <w:left w:val="none" w:sz="0" w:space="0" w:color="auto"/>
            <w:bottom w:val="none" w:sz="0" w:space="0" w:color="auto"/>
            <w:right w:val="none" w:sz="0" w:space="0" w:color="auto"/>
          </w:divBdr>
          <w:divsChild>
            <w:div w:id="603996033">
              <w:marLeft w:val="0"/>
              <w:marRight w:val="0"/>
              <w:marTop w:val="0"/>
              <w:marBottom w:val="0"/>
              <w:divBdr>
                <w:top w:val="none" w:sz="0" w:space="0" w:color="auto"/>
                <w:left w:val="none" w:sz="0" w:space="0" w:color="auto"/>
                <w:bottom w:val="none" w:sz="0" w:space="0" w:color="auto"/>
                <w:right w:val="none" w:sz="0" w:space="0" w:color="auto"/>
              </w:divBdr>
              <w:divsChild>
                <w:div w:id="15889517">
                  <w:marLeft w:val="0"/>
                  <w:marRight w:val="0"/>
                  <w:marTop w:val="0"/>
                  <w:marBottom w:val="0"/>
                  <w:divBdr>
                    <w:top w:val="none" w:sz="0" w:space="0" w:color="auto"/>
                    <w:left w:val="none" w:sz="0" w:space="0" w:color="auto"/>
                    <w:bottom w:val="none" w:sz="0" w:space="0" w:color="auto"/>
                    <w:right w:val="none" w:sz="0" w:space="0" w:color="auto"/>
                  </w:divBdr>
                  <w:divsChild>
                    <w:div w:id="822891012">
                      <w:marLeft w:val="0"/>
                      <w:marRight w:val="0"/>
                      <w:marTop w:val="0"/>
                      <w:marBottom w:val="0"/>
                      <w:divBdr>
                        <w:top w:val="none" w:sz="0" w:space="0" w:color="auto"/>
                        <w:left w:val="none" w:sz="0" w:space="0" w:color="auto"/>
                        <w:bottom w:val="none" w:sz="0" w:space="0" w:color="auto"/>
                        <w:right w:val="none" w:sz="0" w:space="0" w:color="auto"/>
                      </w:divBdr>
                      <w:divsChild>
                        <w:div w:id="1977487973">
                          <w:marLeft w:val="0"/>
                          <w:marRight w:val="0"/>
                          <w:marTop w:val="0"/>
                          <w:marBottom w:val="0"/>
                          <w:divBdr>
                            <w:top w:val="none" w:sz="0" w:space="0" w:color="auto"/>
                            <w:left w:val="none" w:sz="0" w:space="0" w:color="auto"/>
                            <w:bottom w:val="none" w:sz="0" w:space="0" w:color="auto"/>
                            <w:right w:val="none" w:sz="0" w:space="0" w:color="auto"/>
                          </w:divBdr>
                          <w:divsChild>
                            <w:div w:id="134225471">
                              <w:marLeft w:val="0"/>
                              <w:marRight w:val="0"/>
                              <w:marTop w:val="0"/>
                              <w:marBottom w:val="465"/>
                              <w:divBdr>
                                <w:top w:val="none" w:sz="0" w:space="0" w:color="auto"/>
                                <w:left w:val="none" w:sz="0" w:space="0" w:color="auto"/>
                                <w:bottom w:val="none" w:sz="0" w:space="0" w:color="auto"/>
                                <w:right w:val="none" w:sz="0" w:space="0" w:color="auto"/>
                              </w:divBdr>
                              <w:divsChild>
                                <w:div w:id="880096777">
                                  <w:marLeft w:val="0"/>
                                  <w:marRight w:val="0"/>
                                  <w:marTop w:val="0"/>
                                  <w:marBottom w:val="0"/>
                                  <w:divBdr>
                                    <w:top w:val="none" w:sz="0" w:space="0" w:color="auto"/>
                                    <w:left w:val="none" w:sz="0" w:space="0" w:color="auto"/>
                                    <w:bottom w:val="none" w:sz="0" w:space="0" w:color="auto"/>
                                    <w:right w:val="none" w:sz="0" w:space="0" w:color="auto"/>
                                  </w:divBdr>
                                  <w:divsChild>
                                    <w:div w:id="621493754">
                                      <w:marLeft w:val="0"/>
                                      <w:marRight w:val="0"/>
                                      <w:marTop w:val="0"/>
                                      <w:marBottom w:val="0"/>
                                      <w:divBdr>
                                        <w:top w:val="none" w:sz="0" w:space="0" w:color="auto"/>
                                        <w:left w:val="none" w:sz="0" w:space="0" w:color="auto"/>
                                        <w:bottom w:val="none" w:sz="0" w:space="0" w:color="auto"/>
                                        <w:right w:val="none" w:sz="0" w:space="0" w:color="auto"/>
                                      </w:divBdr>
                                      <w:divsChild>
                                        <w:div w:id="62727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47256">
                              <w:marLeft w:val="0"/>
                              <w:marRight w:val="0"/>
                              <w:marTop w:val="0"/>
                              <w:marBottom w:val="0"/>
                              <w:divBdr>
                                <w:top w:val="none" w:sz="0" w:space="0" w:color="auto"/>
                                <w:left w:val="none" w:sz="0" w:space="0" w:color="auto"/>
                                <w:bottom w:val="none" w:sz="0" w:space="0" w:color="auto"/>
                                <w:right w:val="none" w:sz="0" w:space="0" w:color="auto"/>
                              </w:divBdr>
                              <w:divsChild>
                                <w:div w:id="1489325313">
                                  <w:blockQuote w:val="1"/>
                                  <w:marLeft w:val="0"/>
                                  <w:marRight w:val="0"/>
                                  <w:marTop w:val="0"/>
                                  <w:marBottom w:val="0"/>
                                  <w:divBdr>
                                    <w:top w:val="none" w:sz="0" w:space="0" w:color="auto"/>
                                    <w:left w:val="single" w:sz="12" w:space="18" w:color="F4F4F6"/>
                                    <w:bottom w:val="none" w:sz="0" w:space="0" w:color="auto"/>
                                    <w:right w:val="none" w:sz="0" w:space="0" w:color="auto"/>
                                  </w:divBdr>
                                </w:div>
                              </w:divsChild>
                            </w:div>
                          </w:divsChild>
                        </w:div>
                      </w:divsChild>
                    </w:div>
                  </w:divsChild>
                </w:div>
              </w:divsChild>
            </w:div>
          </w:divsChild>
        </w:div>
      </w:divsChild>
    </w:div>
    <w:div w:id="1251309676">
      <w:bodyDiv w:val="1"/>
      <w:marLeft w:val="0"/>
      <w:marRight w:val="0"/>
      <w:marTop w:val="0"/>
      <w:marBottom w:val="0"/>
      <w:divBdr>
        <w:top w:val="none" w:sz="0" w:space="0" w:color="auto"/>
        <w:left w:val="none" w:sz="0" w:space="0" w:color="auto"/>
        <w:bottom w:val="none" w:sz="0" w:space="0" w:color="auto"/>
        <w:right w:val="none" w:sz="0" w:space="0" w:color="auto"/>
      </w:divBdr>
    </w:div>
    <w:div w:id="1365011678">
      <w:bodyDiv w:val="1"/>
      <w:marLeft w:val="0"/>
      <w:marRight w:val="0"/>
      <w:marTop w:val="0"/>
      <w:marBottom w:val="0"/>
      <w:divBdr>
        <w:top w:val="none" w:sz="0" w:space="0" w:color="auto"/>
        <w:left w:val="none" w:sz="0" w:space="0" w:color="auto"/>
        <w:bottom w:val="none" w:sz="0" w:space="0" w:color="auto"/>
        <w:right w:val="none" w:sz="0" w:space="0" w:color="auto"/>
      </w:divBdr>
    </w:div>
    <w:div w:id="1648969212">
      <w:bodyDiv w:val="1"/>
      <w:marLeft w:val="0"/>
      <w:marRight w:val="0"/>
      <w:marTop w:val="0"/>
      <w:marBottom w:val="0"/>
      <w:divBdr>
        <w:top w:val="none" w:sz="0" w:space="0" w:color="auto"/>
        <w:left w:val="none" w:sz="0" w:space="0" w:color="auto"/>
        <w:bottom w:val="none" w:sz="0" w:space="0" w:color="auto"/>
        <w:right w:val="none" w:sz="0" w:space="0" w:color="auto"/>
      </w:divBdr>
    </w:div>
    <w:div w:id="1952204440">
      <w:bodyDiv w:val="1"/>
      <w:marLeft w:val="0"/>
      <w:marRight w:val="0"/>
      <w:marTop w:val="0"/>
      <w:marBottom w:val="0"/>
      <w:divBdr>
        <w:top w:val="none" w:sz="0" w:space="0" w:color="auto"/>
        <w:left w:val="none" w:sz="0" w:space="0" w:color="auto"/>
        <w:bottom w:val="none" w:sz="0" w:space="0" w:color="auto"/>
        <w:right w:val="none" w:sz="0" w:space="0" w:color="auto"/>
      </w:divBdr>
    </w:div>
    <w:div w:id="2008941021">
      <w:bodyDiv w:val="1"/>
      <w:marLeft w:val="0"/>
      <w:marRight w:val="0"/>
      <w:marTop w:val="0"/>
      <w:marBottom w:val="0"/>
      <w:divBdr>
        <w:top w:val="none" w:sz="0" w:space="0" w:color="auto"/>
        <w:left w:val="none" w:sz="0" w:space="0" w:color="auto"/>
        <w:bottom w:val="none" w:sz="0" w:space="0" w:color="auto"/>
        <w:right w:val="none" w:sz="0" w:space="0" w:color="auto"/>
      </w:divBdr>
    </w:div>
    <w:div w:id="2046979898">
      <w:bodyDiv w:val="1"/>
      <w:marLeft w:val="0"/>
      <w:marRight w:val="0"/>
      <w:marTop w:val="0"/>
      <w:marBottom w:val="0"/>
      <w:divBdr>
        <w:top w:val="none" w:sz="0" w:space="0" w:color="auto"/>
        <w:left w:val="none" w:sz="0" w:space="0" w:color="auto"/>
        <w:bottom w:val="none" w:sz="0" w:space="0" w:color="auto"/>
        <w:right w:val="none" w:sz="0" w:space="0" w:color="auto"/>
      </w:divBdr>
    </w:div>
    <w:div w:id="20662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fitchratings.com/corporate/sectors/issuers_list_corp.cfm?sector_flag=1&amp;marketsector=1&amp;detail=&amp;body_content=issr_list" TargetMode="External"/><Relationship Id="rId26" Type="http://schemas.openxmlformats.org/officeDocument/2006/relationships/hyperlink" Target="http://www.erranet.org/" TargetMode="External"/><Relationship Id="rId39" Type="http://schemas.openxmlformats.org/officeDocument/2006/relationships/hyperlink" Target="http://infrapppworld.com/" TargetMode="External"/><Relationship Id="rId3" Type="http://schemas.openxmlformats.org/officeDocument/2006/relationships/numbering" Target="numbering.xml"/><Relationship Id="rId21" Type="http://schemas.openxmlformats.org/officeDocument/2006/relationships/hyperlink" Target="https://www.moodys.com/" TargetMode="External"/><Relationship Id="rId34" Type="http://schemas.openxmlformats.org/officeDocument/2006/relationships/hyperlink" Target="mailto:jchao@worldbank.org" TargetMode="External"/><Relationship Id="rId42" Type="http://schemas.openxmlformats.org/officeDocument/2006/relationships/footer" Target="footer3.xml"/><Relationship Id="rId47"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ppp.worldbank.org/public-private-partnership/agreements" TargetMode="External"/><Relationship Id="rId17" Type="http://schemas.openxmlformats.org/officeDocument/2006/relationships/hyperlink" Target="http://www.fitchratings.com/corporate/sectors/issuers_list_corp.cfm?mm_id=&amp;sector_flag=2&amp;marketsector=1&amp;detail=&amp;body_content=issr_list&amp;start_alpha=A" TargetMode="External"/><Relationship Id="rId25" Type="http://schemas.openxmlformats.org/officeDocument/2006/relationships/hyperlink" Target="http://www.privatizationbarometer.it/database.php" TargetMode="External"/><Relationship Id="rId33" Type="http://schemas.openxmlformats.org/officeDocument/2006/relationships/hyperlink" Target="http://www.ijonline.com/" TargetMode="External"/><Relationship Id="rId38" Type="http://schemas.openxmlformats.org/officeDocument/2006/relationships/hyperlink" Target="http://library.worldbankimflib.org/Services/Research/askalibrarian.htm" TargetMode="External"/><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ppi.worldbank.org/ppiadmin/Sponsor.aspx" TargetMode="External"/><Relationship Id="rId20" Type="http://schemas.openxmlformats.org/officeDocument/2006/relationships/hyperlink" Target="https://globalratings.net/ratings-methodologies/structural-finance-ratings" TargetMode="External"/><Relationship Id="rId29" Type="http://schemas.openxmlformats.org/officeDocument/2006/relationships/hyperlink" Target="https://www.crisilresearch.com/" TargetMode="External"/><Relationship Id="rId41" Type="http://schemas.openxmlformats.org/officeDocument/2006/relationships/hyperlink" Target="http://pwfinance.net/projects-databas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pp.worldbank.org/public-private-partnership/financing" TargetMode="External"/><Relationship Id="rId24" Type="http://schemas.openxmlformats.org/officeDocument/2006/relationships/hyperlink" Target="http://www.priv.government.bg/en" TargetMode="External"/><Relationship Id="rId32" Type="http://schemas.openxmlformats.org/officeDocument/2006/relationships/hyperlink" Target="http://globalpractices.worldbank.org/ppp/pages/en/library.aspx" TargetMode="External"/><Relationship Id="rId37" Type="http://schemas.openxmlformats.org/officeDocument/2006/relationships/hyperlink" Target="http://jolis.worldbankimflib.org/uhtbin2/UMIperiod.pl?38512" TargetMode="External"/><Relationship Id="rId40" Type="http://schemas.openxmlformats.org/officeDocument/2006/relationships/hyperlink" Target="http://library.worldbankimflib.org/Services/Research/askalibrarian.htm" TargetMode="External"/><Relationship Id="rId45" Type="http://schemas.openxmlformats.org/officeDocument/2006/relationships/hyperlink" Target="http://ppi.worldbank.org/"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marc.com.my/index.php/ratings/rating-methodologies" TargetMode="External"/><Relationship Id="rId28" Type="http://schemas.openxmlformats.org/officeDocument/2006/relationships/hyperlink" Target="http://www.afurnet.org/resources.htm" TargetMode="External"/><Relationship Id="rId36" Type="http://schemas.openxmlformats.org/officeDocument/2006/relationships/hyperlink" Target="http://pwfinance.net/" TargetMode="External"/><Relationship Id="rId49" Type="http://schemas.openxmlformats.org/officeDocument/2006/relationships/theme" Target="theme/theme1.xml"/><Relationship Id="rId10" Type="http://schemas.openxmlformats.org/officeDocument/2006/relationships/hyperlink" Target="http://api.ning.com/files/Iumatxx-0jz3owSB05xZDkmWIE7GTVYA3cXwt4K4s3Uy0NtPPRgPWYO1lLrWaTUqybQeTXIeuSYUxbPFWlysuyNI5rL6b2Ms/PPPReferenceGuidev02Web.pdf" TargetMode="External"/><Relationship Id="rId19" Type="http://schemas.openxmlformats.org/officeDocument/2006/relationships/hyperlink" Target="http://www2.standardandpoors.com/" TargetMode="External"/><Relationship Id="rId31" Type="http://schemas.openxmlformats.org/officeDocument/2006/relationships/hyperlink" Target="http://www.nhai.org/otherimplementation.asp" TargetMode="External"/><Relationship Id="rId44" Type="http://schemas.openxmlformats.org/officeDocument/2006/relationships/hyperlink" Target="http://www.worldbank.org/en/country"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crisil.com/ratings/ratings.jsp" TargetMode="External"/><Relationship Id="rId27" Type="http://schemas.openxmlformats.org/officeDocument/2006/relationships/hyperlink" Target="http://www.africa-investor.com/" TargetMode="External"/><Relationship Id="rId30" Type="http://schemas.openxmlformats.org/officeDocument/2006/relationships/hyperlink" Target="http://pppinindia.com/database.php" TargetMode="External"/><Relationship Id="rId35" Type="http://schemas.openxmlformats.org/officeDocument/2006/relationships/hyperlink" Target="http://www.partnershipsbulletin.com/" TargetMode="External"/><Relationship Id="rId43" Type="http://schemas.openxmlformats.org/officeDocument/2006/relationships/footer" Target="footer4.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D100-C63B-4E8E-B0ED-3AC28DB95FEE}">
  <ds:schemaRefs>
    <ds:schemaRef ds:uri="http://schemas.openxmlformats.org/officeDocument/2006/bibliography"/>
  </ds:schemaRefs>
</ds:datastoreItem>
</file>

<file path=customXml/itemProps2.xml><?xml version="1.0" encoding="utf-8"?>
<ds:datastoreItem xmlns:ds="http://schemas.openxmlformats.org/officeDocument/2006/customXml" ds:itemID="{E7B3726F-A109-4A06-A4C1-25FDDA6B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14892</Words>
  <Characters>84889</Characters>
  <Application>Microsoft Office Word</Application>
  <DocSecurity>0</DocSecurity>
  <Lines>707</Lines>
  <Paragraphs>199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Introduction</vt:lpstr>
      <vt:lpstr>Introduction</vt:lpstr>
    </vt:vector>
  </TitlesOfParts>
  <Company>The World Bank Group</Company>
  <LinksUpToDate>false</LinksUpToDate>
  <CharactersWithSpaces>99582</CharactersWithSpaces>
  <SharedDoc>false</SharedDoc>
  <HLinks>
    <vt:vector size="138" baseType="variant">
      <vt:variant>
        <vt:i4>5308420</vt:i4>
      </vt:variant>
      <vt:variant>
        <vt:i4>66</vt:i4>
      </vt:variant>
      <vt:variant>
        <vt:i4>0</vt:i4>
      </vt:variant>
      <vt:variant>
        <vt:i4>5</vt:i4>
      </vt:variant>
      <vt:variant>
        <vt:lpwstr>http://ppi.worldbank.org/</vt:lpwstr>
      </vt:variant>
      <vt:variant>
        <vt:lpwstr/>
      </vt:variant>
      <vt:variant>
        <vt:i4>7536754</vt:i4>
      </vt:variant>
      <vt:variant>
        <vt:i4>63</vt:i4>
      </vt:variant>
      <vt:variant>
        <vt:i4>0</vt:i4>
      </vt:variant>
      <vt:variant>
        <vt:i4>5</vt:i4>
      </vt:variant>
      <vt:variant>
        <vt:lpwstr>http://www.fitchresearch.com/creditdesk/login/login.cfm?script_name=%2Findex%2Ecfm&amp;query_string</vt:lpwstr>
      </vt:variant>
      <vt:variant>
        <vt:lpwstr/>
      </vt:variant>
      <vt:variant>
        <vt:i4>7798843</vt:i4>
      </vt:variant>
      <vt:variant>
        <vt:i4>60</vt:i4>
      </vt:variant>
      <vt:variant>
        <vt:i4>0</vt:i4>
      </vt:variant>
      <vt:variant>
        <vt:i4>5</vt:i4>
      </vt:variant>
      <vt:variant>
        <vt:lpwstr>http://intresources.worldbank.org/EXTOP/Resources/CountryNames.doc</vt:lpwstr>
      </vt:variant>
      <vt:variant>
        <vt:lpwstr/>
      </vt:variant>
      <vt:variant>
        <vt:i4>6225941</vt:i4>
      </vt:variant>
      <vt:variant>
        <vt:i4>57</vt:i4>
      </vt:variant>
      <vt:variant>
        <vt:i4>0</vt:i4>
      </vt:variant>
      <vt:variant>
        <vt:i4>5</vt:i4>
      </vt:variant>
      <vt:variant>
        <vt:lpwstr>http://egln0002.worldbank.org/public/sec/countrie.nsf/WebCountryNamesandAdjectives?openview&amp;count=500</vt:lpwstr>
      </vt:variant>
      <vt:variant>
        <vt:lpwstr/>
      </vt:variant>
      <vt:variant>
        <vt:i4>7864357</vt:i4>
      </vt:variant>
      <vt:variant>
        <vt:i4>54</vt:i4>
      </vt:variant>
      <vt:variant>
        <vt:i4>0</vt:i4>
      </vt:variant>
      <vt:variant>
        <vt:i4>5</vt:i4>
      </vt:variant>
      <vt:variant>
        <vt:lpwstr>http://64.233.161.104/search?q=cache:Q6e-7ngH7T4J:ts.nist.gov/ts/htdocs/230/235/h4402/appenc.pdf+units+of+measure,+abbreviations&amp;hl=en</vt:lpwstr>
      </vt:variant>
      <vt:variant>
        <vt:lpwstr/>
      </vt:variant>
      <vt:variant>
        <vt:i4>4980757</vt:i4>
      </vt:variant>
      <vt:variant>
        <vt:i4>51</vt:i4>
      </vt:variant>
      <vt:variant>
        <vt:i4>0</vt:i4>
      </vt:variant>
      <vt:variant>
        <vt:i4>5</vt:i4>
      </vt:variant>
      <vt:variant>
        <vt:lpwstr>http://www.afurnet.org/resources.htm</vt:lpwstr>
      </vt:variant>
      <vt:variant>
        <vt:lpwstr/>
      </vt:variant>
      <vt:variant>
        <vt:i4>7667836</vt:i4>
      </vt:variant>
      <vt:variant>
        <vt:i4>48</vt:i4>
      </vt:variant>
      <vt:variant>
        <vt:i4>0</vt:i4>
      </vt:variant>
      <vt:variant>
        <vt:i4>5</vt:i4>
      </vt:variant>
      <vt:variant>
        <vt:lpwstr>http://www.africa-investor.com/</vt:lpwstr>
      </vt:variant>
      <vt:variant>
        <vt:lpwstr/>
      </vt:variant>
      <vt:variant>
        <vt:i4>3014778</vt:i4>
      </vt:variant>
      <vt:variant>
        <vt:i4>45</vt:i4>
      </vt:variant>
      <vt:variant>
        <vt:i4>0</vt:i4>
      </vt:variant>
      <vt:variant>
        <vt:i4>5</vt:i4>
      </vt:variant>
      <vt:variant>
        <vt:lpwstr>http://www.erranet.org/</vt:lpwstr>
      </vt:variant>
      <vt:variant>
        <vt:lpwstr/>
      </vt:variant>
      <vt:variant>
        <vt:i4>5177352</vt:i4>
      </vt:variant>
      <vt:variant>
        <vt:i4>42</vt:i4>
      </vt:variant>
      <vt:variant>
        <vt:i4>0</vt:i4>
      </vt:variant>
      <vt:variant>
        <vt:i4>5</vt:i4>
      </vt:variant>
      <vt:variant>
        <vt:lpwstr>http://www.privatizationbarometer.it/database.php</vt:lpwstr>
      </vt:variant>
      <vt:variant>
        <vt:lpwstr/>
      </vt:variant>
      <vt:variant>
        <vt:i4>7405679</vt:i4>
      </vt:variant>
      <vt:variant>
        <vt:i4>39</vt:i4>
      </vt:variant>
      <vt:variant>
        <vt:i4>0</vt:i4>
      </vt:variant>
      <vt:variant>
        <vt:i4>5</vt:i4>
      </vt:variant>
      <vt:variant>
        <vt:lpwstr>http://crgp.stanford.edu/portal/index.html</vt:lpwstr>
      </vt:variant>
      <vt:variant>
        <vt:lpwstr/>
      </vt:variant>
      <vt:variant>
        <vt:i4>131087</vt:i4>
      </vt:variant>
      <vt:variant>
        <vt:i4>36</vt:i4>
      </vt:variant>
      <vt:variant>
        <vt:i4>0</vt:i4>
      </vt:variant>
      <vt:variant>
        <vt:i4>5</vt:i4>
      </vt:variant>
      <vt:variant>
        <vt:lpwstr>http://www.eia.doe.gov/emeu/cabs/</vt:lpwstr>
      </vt:variant>
      <vt:variant>
        <vt:lpwstr/>
      </vt:variant>
      <vt:variant>
        <vt:i4>6094938</vt:i4>
      </vt:variant>
      <vt:variant>
        <vt:i4>33</vt:i4>
      </vt:variant>
      <vt:variant>
        <vt:i4>0</vt:i4>
      </vt:variant>
      <vt:variant>
        <vt:i4>5</vt:i4>
      </vt:variant>
      <vt:variant>
        <vt:lpwstr>http://www.bradynet.com/e270.html</vt:lpwstr>
      </vt:variant>
      <vt:variant>
        <vt:lpwstr/>
      </vt:variant>
      <vt:variant>
        <vt:i4>1441809</vt:i4>
      </vt:variant>
      <vt:variant>
        <vt:i4>30</vt:i4>
      </vt:variant>
      <vt:variant>
        <vt:i4>0</vt:i4>
      </vt:variant>
      <vt:variant>
        <vt:i4>5</vt:i4>
      </vt:variant>
      <vt:variant>
        <vt:lpwstr>http://www2.standardandpoors.com/</vt:lpwstr>
      </vt:variant>
      <vt:variant>
        <vt:lpwstr/>
      </vt:variant>
      <vt:variant>
        <vt:i4>6422536</vt:i4>
      </vt:variant>
      <vt:variant>
        <vt:i4>27</vt:i4>
      </vt:variant>
      <vt:variant>
        <vt:i4>0</vt:i4>
      </vt:variant>
      <vt:variant>
        <vt:i4>5</vt:i4>
      </vt:variant>
      <vt:variant>
        <vt:lpwstr>http://www.fitchratings.com/corporate/sectors/issuers_list_corp.cfm?sector_flag=1&amp;marketsector=1&amp;detail=&amp;body_content=issr_list</vt:lpwstr>
      </vt:variant>
      <vt:variant>
        <vt:lpwstr/>
      </vt:variant>
      <vt:variant>
        <vt:i4>3080266</vt:i4>
      </vt:variant>
      <vt:variant>
        <vt:i4>24</vt:i4>
      </vt:variant>
      <vt:variant>
        <vt:i4>0</vt:i4>
      </vt:variant>
      <vt:variant>
        <vt:i4>5</vt:i4>
      </vt:variant>
      <vt:variant>
        <vt:lpwstr>http://www.fitchratings.com/corporate/sectors/issuers_list_corp.cfm?mm_id=&amp;sector_flag=2&amp;marketsector=1&amp;detail=&amp;body_content=issr_list&amp;start_alpha=A</vt:lpwstr>
      </vt:variant>
      <vt:variant>
        <vt:lpwstr/>
      </vt:variant>
      <vt:variant>
        <vt:i4>3538996</vt:i4>
      </vt:variant>
      <vt:variant>
        <vt:i4>21</vt:i4>
      </vt:variant>
      <vt:variant>
        <vt:i4>0</vt:i4>
      </vt:variant>
      <vt:variant>
        <vt:i4>5</vt:i4>
      </vt:variant>
      <vt:variant>
        <vt:lpwstr>http://jolis.worldbankimflib.org/uhtbin2/UMIperiod.pl?38512</vt:lpwstr>
      </vt:variant>
      <vt:variant>
        <vt:lpwstr/>
      </vt:variant>
      <vt:variant>
        <vt:i4>4194368</vt:i4>
      </vt:variant>
      <vt:variant>
        <vt:i4>18</vt:i4>
      </vt:variant>
      <vt:variant>
        <vt:i4>0</vt:i4>
      </vt:variant>
      <vt:variant>
        <vt:i4>5</vt:i4>
      </vt:variant>
      <vt:variant>
        <vt:lpwstr>http://intranet.worldbank.org/WBSITE/INTRANET/UNITS/DEC/DATA/0,,contentMDK:20200597~menuPK:440073~pagePK:85006~piPK:85115~theSitePK:84804,00.html</vt:lpwstr>
      </vt:variant>
      <vt:variant>
        <vt:lpwstr/>
      </vt:variant>
      <vt:variant>
        <vt:i4>2424905</vt:i4>
      </vt:variant>
      <vt:variant>
        <vt:i4>15</vt:i4>
      </vt:variant>
      <vt:variant>
        <vt:i4>0</vt:i4>
      </vt:variant>
      <vt:variant>
        <vt:i4>5</vt:i4>
      </vt:variant>
      <vt:variant>
        <vt:lpwstr>http://www.teliasonera.com/article/0,2858,l-en_h-14264,00.html</vt:lpwstr>
      </vt:variant>
      <vt:variant>
        <vt:lpwstr/>
      </vt:variant>
      <vt:variant>
        <vt:i4>6946833</vt:i4>
      </vt:variant>
      <vt:variant>
        <vt:i4>12</vt:i4>
      </vt:variant>
      <vt:variant>
        <vt:i4>0</vt:i4>
      </vt:variant>
      <vt:variant>
        <vt:i4>5</vt:i4>
      </vt:variant>
      <vt:variant>
        <vt:lpwstr>http://www.mwhglobal.com/contact_mw.asp</vt:lpwstr>
      </vt:variant>
      <vt:variant>
        <vt:lpwstr/>
      </vt:variant>
      <vt:variant>
        <vt:i4>2949165</vt:i4>
      </vt:variant>
      <vt:variant>
        <vt:i4>9</vt:i4>
      </vt:variant>
      <vt:variant>
        <vt:i4>0</vt:i4>
      </vt:variant>
      <vt:variant>
        <vt:i4>5</vt:i4>
      </vt:variant>
      <vt:variant>
        <vt:lpwstr>https://ppi.worldbank.org/ppiadmin/Sponsor.aspx</vt:lpwstr>
      </vt:variant>
      <vt:variant>
        <vt:lpwstr/>
      </vt:variant>
      <vt:variant>
        <vt:i4>3604527</vt:i4>
      </vt:variant>
      <vt:variant>
        <vt:i4>6</vt:i4>
      </vt:variant>
      <vt:variant>
        <vt:i4>0</vt:i4>
      </vt:variant>
      <vt:variant>
        <vt:i4>5</vt:i4>
      </vt:variant>
      <vt:variant>
        <vt:lpwstr>http://rru.worldbank.org/Documents/PublicPolicyJournal/059guislain.pdf</vt:lpwstr>
      </vt:variant>
      <vt:variant>
        <vt:lpwstr/>
      </vt:variant>
      <vt:variant>
        <vt:i4>2097171</vt:i4>
      </vt:variant>
      <vt:variant>
        <vt:i4>3</vt:i4>
      </vt:variant>
      <vt:variant>
        <vt:i4>0</vt:i4>
      </vt:variant>
      <vt:variant>
        <vt:i4>5</vt:i4>
      </vt:variant>
      <vt:variant>
        <vt:lpwstr>http://rru.worldbank.org/Documents/Toolkits/Water/Water_AppendixA.pdf</vt:lpwstr>
      </vt:variant>
      <vt:variant>
        <vt:lpwstr/>
      </vt:variant>
      <vt:variant>
        <vt:i4>3211351</vt:i4>
      </vt:variant>
      <vt:variant>
        <vt:i4>0</vt:i4>
      </vt:variant>
      <vt:variant>
        <vt:i4>0</vt:i4>
      </vt:variant>
      <vt:variant>
        <vt:i4>5</vt:i4>
      </vt:variant>
      <vt:variant>
        <vt:lpwstr>http://rru.worldbank.org/Documents/Toolkits/Water/Water_Chap1.pdf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PSD</dc:creator>
  <cp:lastModifiedBy>Jenny Jing Chao</cp:lastModifiedBy>
  <cp:revision>4</cp:revision>
  <cp:lastPrinted>2015-11-30T03:25:00Z</cp:lastPrinted>
  <dcterms:created xsi:type="dcterms:W3CDTF">2015-12-10T09:06:00Z</dcterms:created>
  <dcterms:modified xsi:type="dcterms:W3CDTF">2015-12-10T10:00:00Z</dcterms:modified>
</cp:coreProperties>
</file>